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7D6A" w14:textId="7DBCEC97" w:rsidR="00CE0DEB" w:rsidRPr="00392B72" w:rsidRDefault="0082747D" w:rsidP="00392B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Aine Ni Leochain</w:t>
      </w:r>
    </w:p>
    <w:p w14:paraId="03611A43" w14:textId="60A07AE9" w:rsidR="00CE0DEB" w:rsidRPr="00392B72" w:rsidRDefault="002F192F" w:rsidP="00392B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Telephone: </w:t>
      </w:r>
      <w:r w:rsidR="00B63565" w:rsidRPr="00392B72">
        <w:rPr>
          <w:rFonts w:ascii="Times New Roman" w:eastAsia="Calibri" w:hAnsi="Times New Roman" w:cs="Times New Roman"/>
          <w:color w:val="2E74B5" w:themeColor="accent1" w:themeShade="BF"/>
        </w:rPr>
        <w:t xml:space="preserve">085 </w:t>
      </w:r>
      <w:r w:rsidR="0082747D" w:rsidRPr="00392B72">
        <w:rPr>
          <w:rFonts w:ascii="Times New Roman" w:eastAsia="Calibri" w:hAnsi="Times New Roman" w:cs="Times New Roman"/>
          <w:color w:val="2E74B5" w:themeColor="accent1" w:themeShade="BF"/>
        </w:rPr>
        <w:t>2371596</w:t>
      </w:r>
    </w:p>
    <w:p w14:paraId="3F392C25" w14:textId="6DEFD3CF" w:rsidR="00CE0DEB" w:rsidRPr="00392B72" w:rsidRDefault="002F192F" w:rsidP="00392B72">
      <w:pPr>
        <w:spacing w:after="0" w:line="276" w:lineRule="auto"/>
        <w:jc w:val="center"/>
        <w:rPr>
          <w:rFonts w:ascii="Times New Roman" w:eastAsia="Calibri" w:hAnsi="Times New Roman" w:cs="Times New Roman"/>
          <w:color w:val="2E74B5" w:themeColor="accent1" w:themeShade="BF"/>
          <w:u w:val="single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E-mail:</w:t>
      </w:r>
      <w:r w:rsidR="00392B72" w:rsidRPr="00392B72">
        <w:rPr>
          <w:rFonts w:ascii="Times New Roman" w:hAnsi="Times New Roman" w:cs="Times New Roman"/>
          <w:color w:val="2E74B5" w:themeColor="accent1" w:themeShade="BF"/>
        </w:rPr>
        <w:t xml:space="preserve"> ainemnl@yahoo.com</w:t>
      </w:r>
      <w:r w:rsidR="00392B72" w:rsidRPr="00392B72">
        <w:rPr>
          <w:rFonts w:ascii="Times New Roman" w:eastAsia="Calibri" w:hAnsi="Times New Roman" w:cs="Times New Roman"/>
          <w:color w:val="2E74B5" w:themeColor="accent1" w:themeShade="BF"/>
          <w:u w:val="single"/>
        </w:rPr>
        <w:t xml:space="preserve"> </w:t>
      </w:r>
    </w:p>
    <w:p w14:paraId="244B7B45" w14:textId="77777777" w:rsidR="00FA6521" w:rsidRPr="00392B72" w:rsidRDefault="00FA6521" w:rsidP="00392B72">
      <w:pPr>
        <w:keepNext/>
        <w:keepLines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F84DC3D" w14:textId="43B181C1" w:rsidR="00EA4B61" w:rsidRPr="00392B72" w:rsidRDefault="006D6835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color w:val="auto"/>
        </w:rPr>
      </w:pPr>
      <w:r w:rsidRPr="00392B72">
        <w:rPr>
          <w:rFonts w:ascii="Times New Roman" w:hAnsi="Times New Roman" w:cs="Times New Roman"/>
          <w:color w:val="auto"/>
        </w:rPr>
        <w:t>Third-year</w:t>
      </w:r>
      <w:r w:rsidR="00EA4B61" w:rsidRPr="00392B72">
        <w:rPr>
          <w:rFonts w:ascii="Times New Roman" w:hAnsi="Times New Roman" w:cs="Times New Roman"/>
          <w:color w:val="auto"/>
        </w:rPr>
        <w:t xml:space="preserve"> law undergraduate at </w:t>
      </w:r>
      <w:r w:rsidR="001D630C" w:rsidRPr="00392B72">
        <w:rPr>
          <w:rFonts w:ascii="Times New Roman" w:hAnsi="Times New Roman" w:cs="Times New Roman"/>
          <w:color w:val="auto"/>
        </w:rPr>
        <w:t xml:space="preserve">the </w:t>
      </w:r>
      <w:r w:rsidR="00EA4B61" w:rsidRPr="00392B72">
        <w:rPr>
          <w:rFonts w:ascii="Times New Roman" w:hAnsi="Times New Roman" w:cs="Times New Roman"/>
          <w:color w:val="auto"/>
        </w:rPr>
        <w:t xml:space="preserve">University of Limerick. </w:t>
      </w:r>
      <w:r w:rsidR="00EA4B61" w:rsidRPr="00392B72">
        <w:rPr>
          <w:rFonts w:ascii="Times New Roman" w:eastAsia="Calibri" w:hAnsi="Times New Roman" w:cs="Times New Roman"/>
          <w:color w:val="auto"/>
        </w:rPr>
        <w:t xml:space="preserve">A pragmatic, driven individual with excellent </w:t>
      </w:r>
      <w:r w:rsidRPr="00392B72">
        <w:rPr>
          <w:rFonts w:ascii="Times New Roman" w:eastAsia="Calibri" w:hAnsi="Times New Roman" w:cs="Times New Roman"/>
          <w:color w:val="auto"/>
        </w:rPr>
        <w:t>organisational</w:t>
      </w:r>
      <w:r w:rsidR="00EA4B61" w:rsidRPr="00392B72">
        <w:rPr>
          <w:rFonts w:ascii="Times New Roman" w:eastAsia="Calibri" w:hAnsi="Times New Roman" w:cs="Times New Roman"/>
          <w:color w:val="auto"/>
        </w:rPr>
        <w:t xml:space="preserve"> skills who is seeking </w:t>
      </w:r>
      <w:r w:rsidR="00D0363A" w:rsidRPr="00392B72">
        <w:rPr>
          <w:rFonts w:ascii="Times New Roman" w:eastAsia="Calibri" w:hAnsi="Times New Roman" w:cs="Times New Roman"/>
          <w:color w:val="auto"/>
        </w:rPr>
        <w:t>l</w:t>
      </w:r>
      <w:r w:rsidR="00EA4B61" w:rsidRPr="00392B72">
        <w:rPr>
          <w:rFonts w:ascii="Times New Roman" w:eastAsia="Calibri" w:hAnsi="Times New Roman" w:cs="Times New Roman"/>
          <w:color w:val="auto"/>
        </w:rPr>
        <w:t xml:space="preserve">egal work experience to assist with her chosen career development. </w:t>
      </w:r>
    </w:p>
    <w:p w14:paraId="73262808" w14:textId="77777777" w:rsidR="00665E0D" w:rsidRPr="00392B72" w:rsidRDefault="00665E0D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</w:p>
    <w:p w14:paraId="3B086DB7" w14:textId="3E8707E8" w:rsidR="00665E0D" w:rsidRPr="00392B72" w:rsidRDefault="00665E0D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  <w:t>EDUCATION</w:t>
      </w:r>
    </w:p>
    <w:p w14:paraId="5D4736C1" w14:textId="100C8466" w:rsidR="00392B72" w:rsidRPr="00392B72" w:rsidRDefault="00392B72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</w:p>
    <w:p w14:paraId="39D62298" w14:textId="163E6C8E" w:rsidR="00392B72" w:rsidRPr="00392B72" w:rsidRDefault="00392B72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University of Limerick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>
        <w:rPr>
          <w:rFonts w:ascii="Times New Roman" w:eastAsia="Calibri" w:hAnsi="Times New Roman" w:cs="Times New Roman"/>
          <w:b/>
          <w:color w:val="2E74B5" w:themeColor="accent1" w:themeShade="BF"/>
        </w:rPr>
        <w:tab/>
        <w:t xml:space="preserve">        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2020-2024</w:t>
      </w:r>
    </w:p>
    <w:p w14:paraId="3E84FFDC" w14:textId="205A5379" w:rsidR="00392B72" w:rsidRPr="00392B72" w:rsidRDefault="00392B72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LLB</w:t>
      </w:r>
    </w:p>
    <w:p w14:paraId="4440FE02" w14:textId="71A11333" w:rsidR="00392B72" w:rsidRPr="00392B72" w:rsidRDefault="00392B72" w:rsidP="00392B72">
      <w:pPr>
        <w:pStyle w:val="ContactInformation"/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392B72">
        <w:rPr>
          <w:rFonts w:ascii="Times New Roman" w:eastAsia="Calibri" w:hAnsi="Times New Roman" w:cs="Times New Roman"/>
          <w:bCs/>
          <w:color w:val="000000" w:themeColor="text1"/>
        </w:rPr>
        <w:t>Current grade: 1:1</w:t>
      </w:r>
    </w:p>
    <w:p w14:paraId="0A760965" w14:textId="27269F3A" w:rsidR="00392B72" w:rsidRPr="00392B72" w:rsidRDefault="00392B72" w:rsidP="00392B72">
      <w:pPr>
        <w:pStyle w:val="ContactInformation"/>
        <w:numPr>
          <w:ilvl w:val="0"/>
          <w:numId w:val="15"/>
        </w:num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392B72">
        <w:rPr>
          <w:rFonts w:ascii="Times New Roman" w:hAnsi="Times New Roman" w:cs="Times New Roman"/>
          <w:color w:val="000000" w:themeColor="text1"/>
        </w:rPr>
        <w:t>Recipient of three letters from the College President for outstanding academic performance</w:t>
      </w:r>
    </w:p>
    <w:p w14:paraId="29FAA219" w14:textId="0F29546E" w:rsidR="00665E0D" w:rsidRPr="00392B72" w:rsidRDefault="00665E0D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</w:p>
    <w:p w14:paraId="3F98AE0B" w14:textId="77777777" w:rsidR="00665E0D" w:rsidRPr="00392B72" w:rsidRDefault="00665E0D" w:rsidP="00392B72">
      <w:pPr>
        <w:pStyle w:val="ContactInformation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</w:p>
    <w:p w14:paraId="7C2C8121" w14:textId="7842BBA8" w:rsidR="000117CC" w:rsidRPr="00392B72" w:rsidRDefault="00B63565" w:rsidP="00392B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aps/>
          <w:color w:val="2E74B5" w:themeColor="accent1" w:themeShade="BF"/>
          <w:u w:val="single"/>
        </w:rPr>
        <w:t>Professional experience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</w:p>
    <w:p w14:paraId="3326096D" w14:textId="7476CEAF" w:rsidR="00C67FB5" w:rsidRPr="00392B72" w:rsidRDefault="00C67FB5" w:rsidP="00392B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2E74B5" w:themeColor="accent1" w:themeShade="BF"/>
        </w:rPr>
      </w:pPr>
    </w:p>
    <w:p w14:paraId="500B55EF" w14:textId="5A7696B9" w:rsidR="00A5014F" w:rsidRPr="00392B72" w:rsidRDefault="00EA4B61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AMOSS LLP</w:t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FE1871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      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May 2022</w:t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– 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January 2023</w:t>
      </w:r>
      <w:r w:rsidR="00A5014F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</w:t>
      </w:r>
    </w:p>
    <w:p w14:paraId="77B38F29" w14:textId="77777777" w:rsidR="00665E0D" w:rsidRPr="00392B72" w:rsidRDefault="00EA4B61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Commercial Litigation Intern</w:t>
      </w:r>
    </w:p>
    <w:p w14:paraId="5DEC8E6F" w14:textId="5EA84031" w:rsidR="00A5014F" w:rsidRPr="00392B72" w:rsidRDefault="00A5014F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2060"/>
        </w:rPr>
      </w:pPr>
      <w:r w:rsidRPr="00392B72">
        <w:rPr>
          <w:rFonts w:ascii="Times New Roman" w:eastAsia="Calibri" w:hAnsi="Times New Roman" w:cs="Times New Roman"/>
          <w:b/>
          <w:color w:val="002060"/>
        </w:rPr>
        <w:tab/>
      </w:r>
      <w:r w:rsidRPr="00392B72">
        <w:rPr>
          <w:rFonts w:ascii="Times New Roman" w:eastAsia="Calibri" w:hAnsi="Times New Roman" w:cs="Times New Roman"/>
          <w:b/>
          <w:color w:val="002060"/>
        </w:rPr>
        <w:tab/>
      </w:r>
    </w:p>
    <w:p w14:paraId="3E748D38" w14:textId="20CA5C3D" w:rsidR="00EA4B61" w:rsidRPr="00BF3445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BF3445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392B72" w:rsidRPr="00BF3445">
        <w:rPr>
          <w:rFonts w:ascii="Times New Roman" w:hAnsi="Times New Roman" w:cs="Times New Roman"/>
          <w:color w:val="000000" w:themeColor="text1"/>
          <w:lang w:val="en-GB"/>
        </w:rPr>
        <w:t>ndependently</w:t>
      </w:r>
      <w:r w:rsidRPr="00BF3445">
        <w:rPr>
          <w:rFonts w:ascii="Times New Roman" w:hAnsi="Times New Roman" w:cs="Times New Roman"/>
          <w:color w:val="000000" w:themeColor="text1"/>
          <w:lang w:val="en-GB"/>
        </w:rPr>
        <w:t xml:space="preserve"> review</w:t>
      </w:r>
      <w:r w:rsidR="00392B72" w:rsidRPr="00BF3445">
        <w:rPr>
          <w:rFonts w:ascii="Times New Roman" w:hAnsi="Times New Roman" w:cs="Times New Roman"/>
          <w:color w:val="000000" w:themeColor="text1"/>
          <w:lang w:val="en-GB"/>
        </w:rPr>
        <w:t>ed</w:t>
      </w:r>
      <w:r w:rsidRPr="00BF3445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92B72" w:rsidRPr="00BF3445">
        <w:rPr>
          <w:rFonts w:ascii="Times New Roman" w:hAnsi="Times New Roman" w:cs="Times New Roman"/>
          <w:color w:val="000000" w:themeColor="text1"/>
          <w:lang w:val="en-GB"/>
        </w:rPr>
        <w:t>t</w:t>
      </w:r>
      <w:r w:rsidRPr="00BF3445">
        <w:rPr>
          <w:rFonts w:ascii="Times New Roman" w:hAnsi="Times New Roman" w:cs="Times New Roman"/>
          <w:color w:val="000000" w:themeColor="text1"/>
          <w:lang w:val="en-GB"/>
        </w:rPr>
        <w:t xml:space="preserve">he </w:t>
      </w:r>
      <w:r w:rsidR="00392B72" w:rsidRPr="00BF3445">
        <w:rPr>
          <w:rFonts w:ascii="Times New Roman" w:hAnsi="Times New Roman" w:cs="Times New Roman"/>
          <w:color w:val="000000" w:themeColor="text1"/>
          <w:lang w:val="en-GB"/>
        </w:rPr>
        <w:t xml:space="preserve">department’s </w:t>
      </w:r>
      <w:r w:rsidRPr="00BF3445">
        <w:rPr>
          <w:rFonts w:ascii="Times New Roman" w:hAnsi="Times New Roman" w:cs="Times New Roman"/>
          <w:color w:val="000000" w:themeColor="text1"/>
          <w:lang w:val="en-GB"/>
        </w:rPr>
        <w:t>filing system to ensure Covid-19 administrative backlogs were addressed,</w:t>
      </w:r>
    </w:p>
    <w:p w14:paraId="62644EB1" w14:textId="74DA30C4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Update</w:t>
      </w:r>
      <w:r w:rsidR="00BF4281" w:rsidRPr="00392B72">
        <w:rPr>
          <w:rFonts w:ascii="Times New Roman" w:hAnsi="Times New Roman" w:cs="Times New Roman"/>
          <w:lang w:val="en-GB"/>
        </w:rPr>
        <w:t>d</w:t>
      </w:r>
      <w:r w:rsidRPr="00392B72">
        <w:rPr>
          <w:rFonts w:ascii="Times New Roman" w:hAnsi="Times New Roman" w:cs="Times New Roman"/>
          <w:lang w:val="en-GB"/>
        </w:rPr>
        <w:t xml:space="preserve"> hard copy files in advance of client audits,</w:t>
      </w:r>
    </w:p>
    <w:p w14:paraId="3D2BC820" w14:textId="6C221569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Prepare</w:t>
      </w:r>
      <w:r w:rsidR="00BF4281" w:rsidRPr="00392B72">
        <w:rPr>
          <w:rFonts w:ascii="Times New Roman" w:hAnsi="Times New Roman" w:cs="Times New Roman"/>
          <w:lang w:val="en-GB"/>
        </w:rPr>
        <w:t xml:space="preserve">d </w:t>
      </w:r>
      <w:r w:rsidRPr="00392B72">
        <w:rPr>
          <w:rFonts w:ascii="Times New Roman" w:hAnsi="Times New Roman" w:cs="Times New Roman"/>
          <w:lang w:val="en-GB"/>
        </w:rPr>
        <w:t>Briefs for Court Hearing</w:t>
      </w:r>
      <w:r w:rsidR="00392B72" w:rsidRPr="00392B72">
        <w:rPr>
          <w:rFonts w:ascii="Times New Roman" w:hAnsi="Times New Roman" w:cs="Times New Roman"/>
          <w:lang w:val="en-GB"/>
        </w:rPr>
        <w:t>s</w:t>
      </w:r>
      <w:r w:rsidRPr="00392B72">
        <w:rPr>
          <w:rFonts w:ascii="Times New Roman" w:hAnsi="Times New Roman" w:cs="Times New Roman"/>
          <w:lang w:val="en-GB"/>
        </w:rPr>
        <w:t xml:space="preserve"> and Settlements,</w:t>
      </w:r>
    </w:p>
    <w:p w14:paraId="53A935B6" w14:textId="113EE440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Brief</w:t>
      </w:r>
      <w:r w:rsidR="00BF4281" w:rsidRPr="00392B72">
        <w:rPr>
          <w:rFonts w:ascii="Times New Roman" w:hAnsi="Times New Roman" w:cs="Times New Roman"/>
          <w:lang w:val="en-GB"/>
        </w:rPr>
        <w:t>ed</w:t>
      </w:r>
      <w:r w:rsidRPr="00392B72">
        <w:rPr>
          <w:rFonts w:ascii="Times New Roman" w:hAnsi="Times New Roman" w:cs="Times New Roman"/>
          <w:lang w:val="en-GB"/>
        </w:rPr>
        <w:t xml:space="preserve"> Counsel, Medical Experts, and other Experts,</w:t>
      </w:r>
    </w:p>
    <w:p w14:paraId="1D7E68E7" w14:textId="7AA686D7" w:rsidR="00EA4B61" w:rsidRPr="00392B72" w:rsidRDefault="007A3CF5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Took minutes</w:t>
      </w:r>
      <w:r w:rsidR="00EA4B61" w:rsidRPr="00392B72">
        <w:rPr>
          <w:rFonts w:ascii="Times New Roman" w:hAnsi="Times New Roman" w:cs="Times New Roman"/>
          <w:lang w:val="en-GB"/>
        </w:rPr>
        <w:t xml:space="preserve"> at Court attendances </w:t>
      </w:r>
    </w:p>
    <w:p w14:paraId="149666A6" w14:textId="64024808" w:rsidR="00EA4B61" w:rsidRPr="00392B72" w:rsidRDefault="00392B72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 xml:space="preserve">Filed pleadings at the </w:t>
      </w:r>
      <w:r w:rsidR="00EA4B61" w:rsidRPr="00392B72">
        <w:rPr>
          <w:rFonts w:ascii="Times New Roman" w:hAnsi="Times New Roman" w:cs="Times New Roman"/>
          <w:lang w:val="en-GB"/>
        </w:rPr>
        <w:t>Central Office, Appeal Court, Circuit and District Court Offices</w:t>
      </w:r>
    </w:p>
    <w:p w14:paraId="68ECBDE0" w14:textId="7102868E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Draft</w:t>
      </w:r>
      <w:r w:rsidR="00BF4281" w:rsidRPr="00392B72">
        <w:rPr>
          <w:rFonts w:ascii="Times New Roman" w:hAnsi="Times New Roman" w:cs="Times New Roman"/>
          <w:lang w:val="en-GB"/>
        </w:rPr>
        <w:t>ed</w:t>
      </w:r>
      <w:r w:rsidRPr="00392B72">
        <w:rPr>
          <w:rFonts w:ascii="Times New Roman" w:hAnsi="Times New Roman" w:cs="Times New Roman"/>
          <w:lang w:val="en-GB"/>
        </w:rPr>
        <w:t xml:space="preserve"> client</w:t>
      </w:r>
      <w:r w:rsidR="00665E0D" w:rsidRPr="00392B72">
        <w:rPr>
          <w:rFonts w:ascii="Times New Roman" w:hAnsi="Times New Roman" w:cs="Times New Roman"/>
          <w:lang w:val="en-GB"/>
        </w:rPr>
        <w:t xml:space="preserve">/ </w:t>
      </w:r>
      <w:r w:rsidRPr="00392B72">
        <w:rPr>
          <w:rFonts w:ascii="Times New Roman" w:hAnsi="Times New Roman" w:cs="Times New Roman"/>
          <w:lang w:val="en-GB"/>
        </w:rPr>
        <w:t>interparty correspondence</w:t>
      </w:r>
      <w:r w:rsidR="00665E0D" w:rsidRPr="00392B72">
        <w:rPr>
          <w:rFonts w:ascii="Times New Roman" w:hAnsi="Times New Roman" w:cs="Times New Roman"/>
          <w:lang w:val="en-GB"/>
        </w:rPr>
        <w:t xml:space="preserve"> and</w:t>
      </w:r>
      <w:r w:rsidR="006D6835" w:rsidRPr="00392B72">
        <w:rPr>
          <w:rFonts w:ascii="Times New Roman" w:hAnsi="Times New Roman" w:cs="Times New Roman"/>
          <w:lang w:val="en-GB"/>
        </w:rPr>
        <w:t xml:space="preserve"> </w:t>
      </w:r>
      <w:r w:rsidR="00392B72" w:rsidRPr="00392B72">
        <w:rPr>
          <w:rFonts w:ascii="Times New Roman" w:hAnsi="Times New Roman" w:cs="Times New Roman"/>
          <w:lang w:val="en-GB"/>
        </w:rPr>
        <w:t xml:space="preserve">relevant </w:t>
      </w:r>
      <w:r w:rsidR="00D0363A" w:rsidRPr="00392B72">
        <w:rPr>
          <w:rFonts w:ascii="Times New Roman" w:hAnsi="Times New Roman" w:cs="Times New Roman"/>
          <w:lang w:val="en-GB"/>
        </w:rPr>
        <w:t>p</w:t>
      </w:r>
      <w:r w:rsidR="00665E0D" w:rsidRPr="00392B72">
        <w:rPr>
          <w:rFonts w:ascii="Times New Roman" w:hAnsi="Times New Roman" w:cs="Times New Roman"/>
          <w:lang w:val="en-GB"/>
        </w:rPr>
        <w:t>leadings,</w:t>
      </w:r>
    </w:p>
    <w:p w14:paraId="106D57E8" w14:textId="6650A2EB" w:rsidR="00EA4B61" w:rsidRPr="00392B72" w:rsidRDefault="00D0363A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 xml:space="preserve">Undertook legal research </w:t>
      </w:r>
      <w:r w:rsidR="00EA4B61" w:rsidRPr="00392B72">
        <w:rPr>
          <w:rFonts w:ascii="Times New Roman" w:hAnsi="Times New Roman" w:cs="Times New Roman"/>
          <w:lang w:val="en-GB"/>
        </w:rPr>
        <w:t xml:space="preserve">to </w:t>
      </w:r>
      <w:r w:rsidRPr="00392B72">
        <w:rPr>
          <w:rFonts w:ascii="Times New Roman" w:hAnsi="Times New Roman" w:cs="Times New Roman"/>
          <w:lang w:val="en-GB"/>
        </w:rPr>
        <w:t xml:space="preserve">assist </w:t>
      </w:r>
      <w:r w:rsidR="00EA4B61" w:rsidRPr="00392B72">
        <w:rPr>
          <w:rFonts w:ascii="Times New Roman" w:hAnsi="Times New Roman" w:cs="Times New Roman"/>
          <w:lang w:val="en-GB"/>
        </w:rPr>
        <w:t>on potential and ongoing matters,</w:t>
      </w:r>
    </w:p>
    <w:p w14:paraId="1D576C0C" w14:textId="106C53A7" w:rsidR="00392B72" w:rsidRPr="00392B72" w:rsidRDefault="00392B72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Composed articles on current developments in the areas of GDPR and Human Rights law</w:t>
      </w:r>
    </w:p>
    <w:p w14:paraId="1137565B" w14:textId="57B5494A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Draft</w:t>
      </w:r>
      <w:r w:rsidR="00BF4281" w:rsidRPr="00392B72">
        <w:rPr>
          <w:rFonts w:ascii="Times New Roman" w:hAnsi="Times New Roman" w:cs="Times New Roman"/>
          <w:lang w:val="en-GB"/>
        </w:rPr>
        <w:t>ed</w:t>
      </w:r>
      <w:r w:rsidRPr="00392B72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92B72">
        <w:rPr>
          <w:rFonts w:ascii="Times New Roman" w:hAnsi="Times New Roman" w:cs="Times New Roman"/>
          <w:lang w:val="en-GB"/>
        </w:rPr>
        <w:t>advices</w:t>
      </w:r>
      <w:proofErr w:type="gramEnd"/>
      <w:r w:rsidRPr="00392B72">
        <w:rPr>
          <w:rFonts w:ascii="Times New Roman" w:hAnsi="Times New Roman" w:cs="Times New Roman"/>
          <w:lang w:val="en-GB"/>
        </w:rPr>
        <w:t xml:space="preserve"> to General Insurance claims handlers in respect of potential litigation,</w:t>
      </w:r>
    </w:p>
    <w:p w14:paraId="12F89D14" w14:textId="79341CD2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 xml:space="preserve">Handled </w:t>
      </w:r>
      <w:r w:rsidR="00665E0D" w:rsidRPr="00392B72">
        <w:rPr>
          <w:rFonts w:ascii="Times New Roman" w:hAnsi="Times New Roman" w:cs="Times New Roman"/>
          <w:lang w:val="en-GB"/>
        </w:rPr>
        <w:t xml:space="preserve">a </w:t>
      </w:r>
      <w:r w:rsidRPr="00392B72">
        <w:rPr>
          <w:rFonts w:ascii="Times New Roman" w:hAnsi="Times New Roman" w:cs="Times New Roman"/>
          <w:lang w:val="en-GB"/>
        </w:rPr>
        <w:t>District Court Personal injuries file, with the assistance of a supervising Solicitor, and</w:t>
      </w:r>
    </w:p>
    <w:p w14:paraId="66AECEB2" w14:textId="48D6B36E" w:rsidR="00EA4B61" w:rsidRPr="00392B72" w:rsidRDefault="00EA4B61" w:rsidP="00392B72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Conducted open-source social media research on individuals involved in Personal Injuries litigation.</w:t>
      </w:r>
    </w:p>
    <w:p w14:paraId="6FAE6471" w14:textId="105028F5" w:rsidR="00FE1871" w:rsidRPr="00392B72" w:rsidRDefault="00FE1871" w:rsidP="00392B72">
      <w:pPr>
        <w:pStyle w:val="ListParagraph"/>
        <w:spacing w:after="0" w:line="276" w:lineRule="auto"/>
        <w:rPr>
          <w:rFonts w:ascii="Times New Roman" w:hAnsi="Times New Roman" w:cs="Times New Roman"/>
          <w:lang w:val="en-GB"/>
        </w:rPr>
      </w:pPr>
    </w:p>
    <w:p w14:paraId="46B3B882" w14:textId="77777777" w:rsidR="00ED0CEC" w:rsidRPr="00392B72" w:rsidRDefault="00FE1871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 </w:t>
      </w:r>
    </w:p>
    <w:p w14:paraId="2674284A" w14:textId="6C1D9A42" w:rsidR="00FE1871" w:rsidRPr="00392B72" w:rsidRDefault="00FE1871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O’Leochain &amp; Associates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  <w:t xml:space="preserve">           July 2019 – Ongoing</w:t>
      </w:r>
    </w:p>
    <w:p w14:paraId="513A5CD9" w14:textId="7669EDE2" w:rsidR="00FE1871" w:rsidRPr="00392B72" w:rsidRDefault="00FE1871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2060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 Administrative Assistant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002060"/>
        </w:rPr>
        <w:tab/>
      </w:r>
    </w:p>
    <w:p w14:paraId="4708D2FD" w14:textId="77777777" w:rsidR="00FE1871" w:rsidRPr="00392B72" w:rsidRDefault="00FE1871" w:rsidP="00392B72">
      <w:pPr>
        <w:keepNext/>
        <w:widowControl w:val="0"/>
        <w:tabs>
          <w:tab w:val="left" w:pos="1620"/>
          <w:tab w:val="left" w:pos="6120"/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8930BCD" w14:textId="372BFE0B" w:rsidR="00FE1871" w:rsidRPr="00392B72" w:rsidRDefault="00FE1871" w:rsidP="00392B72">
      <w:pPr>
        <w:pStyle w:val="ListParagraph"/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Carr</w:t>
      </w:r>
      <w:r w:rsidR="00392B72" w:rsidRPr="00392B72">
        <w:rPr>
          <w:rFonts w:ascii="Times New Roman" w:hAnsi="Times New Roman" w:cs="Times New Roman"/>
          <w:lang w:val="en-GB"/>
        </w:rPr>
        <w:t>ies</w:t>
      </w:r>
      <w:r w:rsidRPr="00392B72">
        <w:rPr>
          <w:rFonts w:ascii="Times New Roman" w:hAnsi="Times New Roman" w:cs="Times New Roman"/>
          <w:lang w:val="en-GB"/>
        </w:rPr>
        <w:t xml:space="preserve"> out general administrative tasks within the office,</w:t>
      </w:r>
    </w:p>
    <w:p w14:paraId="7C3893C8" w14:textId="630283EE" w:rsidR="00FE1871" w:rsidRPr="00392B72" w:rsidRDefault="00FE1871" w:rsidP="00392B72">
      <w:pPr>
        <w:pStyle w:val="ListParagraph"/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Regularly review</w:t>
      </w:r>
      <w:r w:rsidR="00392B72" w:rsidRPr="00392B72">
        <w:rPr>
          <w:rFonts w:ascii="Times New Roman" w:hAnsi="Times New Roman" w:cs="Times New Roman"/>
          <w:lang w:val="en-GB"/>
        </w:rPr>
        <w:t>s</w:t>
      </w:r>
      <w:r w:rsidRPr="00392B72">
        <w:rPr>
          <w:rFonts w:ascii="Times New Roman" w:hAnsi="Times New Roman" w:cs="Times New Roman"/>
          <w:lang w:val="en-GB"/>
        </w:rPr>
        <w:t xml:space="preserve"> and update</w:t>
      </w:r>
      <w:r w:rsidR="00392B72" w:rsidRPr="00392B72">
        <w:rPr>
          <w:rFonts w:ascii="Times New Roman" w:hAnsi="Times New Roman" w:cs="Times New Roman"/>
          <w:lang w:val="en-GB"/>
        </w:rPr>
        <w:t>s</w:t>
      </w:r>
      <w:r w:rsidRPr="00392B72">
        <w:rPr>
          <w:rFonts w:ascii="Times New Roman" w:hAnsi="Times New Roman" w:cs="Times New Roman"/>
          <w:lang w:val="en-GB"/>
        </w:rPr>
        <w:t xml:space="preserve"> client files to ensure they accurately convey the client’s present position, </w:t>
      </w:r>
    </w:p>
    <w:p w14:paraId="218A5778" w14:textId="6D36F820" w:rsidR="00FE1871" w:rsidRPr="00392B72" w:rsidRDefault="00FE1871" w:rsidP="00392B72">
      <w:pPr>
        <w:pStyle w:val="ListParagraph"/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Complete</w:t>
      </w:r>
      <w:r w:rsidR="00392B72" w:rsidRPr="00392B72">
        <w:rPr>
          <w:rFonts w:ascii="Times New Roman" w:hAnsi="Times New Roman" w:cs="Times New Roman"/>
          <w:lang w:val="en-GB"/>
        </w:rPr>
        <w:t xml:space="preserve">s </w:t>
      </w:r>
      <w:r w:rsidRPr="00392B72">
        <w:rPr>
          <w:rFonts w:ascii="Times New Roman" w:hAnsi="Times New Roman" w:cs="Times New Roman"/>
          <w:lang w:val="en-GB"/>
        </w:rPr>
        <w:t>Anti Money Laundering forms for new and potential clients,</w:t>
      </w:r>
    </w:p>
    <w:p w14:paraId="534A5B27" w14:textId="728D27C2" w:rsidR="00FE1871" w:rsidRPr="00392B72" w:rsidRDefault="00FE1871" w:rsidP="00392B72">
      <w:pPr>
        <w:pStyle w:val="ListParagraph"/>
        <w:numPr>
          <w:ilvl w:val="0"/>
          <w:numId w:val="6"/>
        </w:numPr>
        <w:spacing w:after="0" w:line="276" w:lineRule="auto"/>
        <w:ind w:hanging="360"/>
        <w:rPr>
          <w:rFonts w:ascii="Times New Roman" w:hAnsi="Times New Roman" w:cs="Times New Roman"/>
          <w:lang w:val="en-GB"/>
        </w:rPr>
      </w:pPr>
      <w:r w:rsidRPr="00392B72">
        <w:rPr>
          <w:rFonts w:ascii="Times New Roman" w:hAnsi="Times New Roman" w:cs="Times New Roman"/>
          <w:lang w:val="en-GB"/>
        </w:rPr>
        <w:t>Inspect</w:t>
      </w:r>
      <w:r w:rsidR="00392B72" w:rsidRPr="00392B72">
        <w:rPr>
          <w:rFonts w:ascii="Times New Roman" w:hAnsi="Times New Roman" w:cs="Times New Roman"/>
          <w:lang w:val="en-GB"/>
        </w:rPr>
        <w:t>s</w:t>
      </w:r>
      <w:r w:rsidRPr="00392B72">
        <w:rPr>
          <w:rFonts w:ascii="Times New Roman" w:hAnsi="Times New Roman" w:cs="Times New Roman"/>
          <w:lang w:val="en-GB"/>
        </w:rPr>
        <w:t xml:space="preserve"> and upload</w:t>
      </w:r>
      <w:r w:rsidR="00392B72" w:rsidRPr="00392B72">
        <w:rPr>
          <w:rFonts w:ascii="Times New Roman" w:hAnsi="Times New Roman" w:cs="Times New Roman"/>
          <w:lang w:val="en-GB"/>
        </w:rPr>
        <w:t>s</w:t>
      </w:r>
      <w:r w:rsidRPr="00392B72">
        <w:rPr>
          <w:rFonts w:ascii="Times New Roman" w:hAnsi="Times New Roman" w:cs="Times New Roman"/>
          <w:lang w:val="en-GB"/>
        </w:rPr>
        <w:t xml:space="preserve"> relevant documents to Receipt Bank</w:t>
      </w:r>
    </w:p>
    <w:p w14:paraId="6E3FF3AD" w14:textId="77777777" w:rsidR="00FE1871" w:rsidRPr="00392B72" w:rsidRDefault="00FE1871" w:rsidP="00392B72">
      <w:pPr>
        <w:pStyle w:val="ListParagraph"/>
        <w:spacing w:after="0" w:line="276" w:lineRule="auto"/>
        <w:rPr>
          <w:rFonts w:ascii="Times New Roman" w:hAnsi="Times New Roman" w:cs="Times New Roman"/>
          <w:lang w:val="en-GB"/>
        </w:rPr>
      </w:pPr>
    </w:p>
    <w:p w14:paraId="1960E93C" w14:textId="77777777" w:rsidR="00C67FB5" w:rsidRPr="00392B72" w:rsidRDefault="00C67FB5" w:rsidP="00392B72">
      <w:pPr>
        <w:keepNext/>
        <w:tabs>
          <w:tab w:val="left" w:pos="1620"/>
          <w:tab w:val="left" w:pos="6120"/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2060"/>
        </w:rPr>
      </w:pPr>
    </w:p>
    <w:p w14:paraId="24819CAA" w14:textId="24E12E42" w:rsidR="008A7B54" w:rsidRPr="00392B72" w:rsidRDefault="00B934DF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Supervalu</w:t>
      </w:r>
      <w:r w:rsidR="00DD24D7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(</w:t>
      </w:r>
      <w:r w:rsidR="00605D02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Athlone</w:t>
      </w:r>
      <w:r w:rsidR="00DD24D7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)</w:t>
      </w:r>
      <w:r w:rsidR="00B63565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B63565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8A7B54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8A7B54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605D02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          </w:t>
      </w:r>
      <w:r w:rsidR="00DD24D7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January 2020</w:t>
      </w:r>
      <w:r w:rsidR="008A7B54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– </w:t>
      </w:r>
      <w:r w:rsidR="00605D02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S</w:t>
      </w:r>
      <w:r w:rsidR="008A02BD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eptember</w:t>
      </w:r>
      <w:r w:rsidR="00605D02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2021</w:t>
      </w:r>
    </w:p>
    <w:p w14:paraId="559DA1EB" w14:textId="59D4F908" w:rsidR="00142299" w:rsidRPr="00392B72" w:rsidRDefault="00DD24D7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002060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Deli Assistant</w:t>
      </w:r>
      <w:r w:rsidR="00B63565" w:rsidRPr="00392B72">
        <w:rPr>
          <w:rFonts w:ascii="Times New Roman" w:eastAsia="Calibri" w:hAnsi="Times New Roman" w:cs="Times New Roman"/>
          <w:b/>
          <w:color w:val="002060"/>
        </w:rPr>
        <w:tab/>
      </w:r>
    </w:p>
    <w:p w14:paraId="4E97E974" w14:textId="2F5A0A83" w:rsidR="00DD24D7" w:rsidRPr="00392B72" w:rsidRDefault="00DD24D7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</w:rPr>
      </w:pPr>
      <w:r w:rsidRPr="00392B72">
        <w:rPr>
          <w:rFonts w:ascii="Times New Roman" w:hAnsi="Times New Roman" w:cs="Times New Roman"/>
        </w:rPr>
        <w:t xml:space="preserve">Successfully underwent </w:t>
      </w:r>
      <w:r w:rsidR="006D6835" w:rsidRPr="00392B72">
        <w:rPr>
          <w:rFonts w:ascii="Times New Roman" w:hAnsi="Times New Roman" w:cs="Times New Roman"/>
        </w:rPr>
        <w:t>HACCP</w:t>
      </w:r>
      <w:r w:rsidR="00392B72" w:rsidRPr="00392B72">
        <w:rPr>
          <w:rFonts w:ascii="Times New Roman" w:hAnsi="Times New Roman" w:cs="Times New Roman"/>
        </w:rPr>
        <w:t xml:space="preserve">, </w:t>
      </w:r>
      <w:r w:rsidRPr="00392B72">
        <w:rPr>
          <w:rFonts w:ascii="Times New Roman" w:hAnsi="Times New Roman" w:cs="Times New Roman"/>
        </w:rPr>
        <w:t>Customer Service</w:t>
      </w:r>
      <w:r w:rsidR="00392B72" w:rsidRPr="00392B72">
        <w:rPr>
          <w:rFonts w:ascii="Times New Roman" w:hAnsi="Times New Roman" w:cs="Times New Roman"/>
        </w:rPr>
        <w:t xml:space="preserve"> and Time Management</w:t>
      </w:r>
      <w:r w:rsidR="00D0363A" w:rsidRPr="00392B72">
        <w:rPr>
          <w:rFonts w:ascii="Times New Roman" w:hAnsi="Times New Roman" w:cs="Times New Roman"/>
        </w:rPr>
        <w:t xml:space="preserve"> </w:t>
      </w:r>
      <w:r w:rsidRPr="00392B72">
        <w:rPr>
          <w:rFonts w:ascii="Times New Roman" w:hAnsi="Times New Roman" w:cs="Times New Roman"/>
        </w:rPr>
        <w:t>training,</w:t>
      </w:r>
    </w:p>
    <w:p w14:paraId="27AA92CB" w14:textId="77777777" w:rsidR="00DD24D7" w:rsidRPr="00392B72" w:rsidRDefault="00DD24D7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</w:rPr>
      </w:pPr>
      <w:r w:rsidRPr="00392B72">
        <w:rPr>
          <w:rFonts w:ascii="Times New Roman" w:hAnsi="Times New Roman" w:cs="Times New Roman"/>
        </w:rPr>
        <w:lastRenderedPageBreak/>
        <w:t>Oversaw the preparation of over 200 meals daily,</w:t>
      </w:r>
    </w:p>
    <w:p w14:paraId="55CE4339" w14:textId="4B548125" w:rsidR="00DD24D7" w:rsidRPr="00392B72" w:rsidRDefault="00DD24D7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</w:rPr>
      </w:pPr>
      <w:r w:rsidRPr="00392B72">
        <w:rPr>
          <w:rFonts w:ascii="Times New Roman" w:hAnsi="Times New Roman" w:cs="Times New Roman"/>
        </w:rPr>
        <w:t>Reviewed and maintained stock levels within the department, and</w:t>
      </w:r>
    </w:p>
    <w:p w14:paraId="64F5B480" w14:textId="77777777" w:rsidR="00DD24D7" w:rsidRPr="00392B72" w:rsidRDefault="00DD24D7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</w:rPr>
      </w:pPr>
      <w:r w:rsidRPr="00392B72">
        <w:rPr>
          <w:rFonts w:ascii="Times New Roman" w:hAnsi="Times New Roman" w:cs="Times New Roman"/>
        </w:rPr>
        <w:t xml:space="preserve">Undertook additional responsibilities for training new starters offering guidance and training in a fast-paced retail environment. </w:t>
      </w:r>
    </w:p>
    <w:p w14:paraId="58DDBF94" w14:textId="77777777" w:rsidR="00656706" w:rsidRPr="00392B72" w:rsidRDefault="00656706" w:rsidP="00392B72">
      <w:pPr>
        <w:keepNext/>
        <w:tabs>
          <w:tab w:val="left" w:pos="1620"/>
          <w:tab w:val="left" w:pos="6120"/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2060"/>
        </w:rPr>
      </w:pPr>
    </w:p>
    <w:p w14:paraId="7426E52B" w14:textId="11BAFD60" w:rsidR="00597BA8" w:rsidRPr="00392B72" w:rsidRDefault="00597BA8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Top Deck Bistro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ab/>
      </w:r>
      <w:r w:rsidR="00605D02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           </w:t>
      </w: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November 2016 – May 2017</w:t>
      </w:r>
    </w:p>
    <w:p w14:paraId="13328E4C" w14:textId="2504DAC4" w:rsidR="00597BA8" w:rsidRPr="00392B72" w:rsidRDefault="00597BA8" w:rsidP="00392B72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Waitress</w:t>
      </w:r>
    </w:p>
    <w:p w14:paraId="43E0D40E" w14:textId="743F3792" w:rsidR="00597BA8" w:rsidRPr="00392B72" w:rsidRDefault="00D0363A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  <w:color w:val="000000" w:themeColor="text1"/>
        </w:rPr>
      </w:pPr>
      <w:r w:rsidRPr="00392B72">
        <w:rPr>
          <w:rFonts w:ascii="Times New Roman" w:hAnsi="Times New Roman" w:cs="Times New Roman"/>
          <w:color w:val="000000" w:themeColor="text1"/>
        </w:rPr>
        <w:t>Operated as the f</w:t>
      </w:r>
      <w:r w:rsidR="00597BA8" w:rsidRPr="00392B72">
        <w:rPr>
          <w:rFonts w:ascii="Times New Roman" w:hAnsi="Times New Roman" w:cs="Times New Roman"/>
          <w:color w:val="000000" w:themeColor="text1"/>
        </w:rPr>
        <w:t>irst point of contact for customers, assist</w:t>
      </w:r>
      <w:r w:rsidRPr="00392B72">
        <w:rPr>
          <w:rFonts w:ascii="Times New Roman" w:hAnsi="Times New Roman" w:cs="Times New Roman"/>
          <w:color w:val="000000" w:themeColor="text1"/>
        </w:rPr>
        <w:t>ing</w:t>
      </w:r>
      <w:r w:rsidR="00597BA8" w:rsidRPr="00392B72">
        <w:rPr>
          <w:rFonts w:ascii="Times New Roman" w:hAnsi="Times New Roman" w:cs="Times New Roman"/>
          <w:color w:val="000000" w:themeColor="text1"/>
        </w:rPr>
        <w:t xml:space="preserve"> and deal</w:t>
      </w:r>
      <w:r w:rsidRPr="00392B72">
        <w:rPr>
          <w:rFonts w:ascii="Times New Roman" w:hAnsi="Times New Roman" w:cs="Times New Roman"/>
          <w:color w:val="000000" w:themeColor="text1"/>
        </w:rPr>
        <w:t xml:space="preserve">ing </w:t>
      </w:r>
      <w:r w:rsidR="00597BA8" w:rsidRPr="00392B72">
        <w:rPr>
          <w:rFonts w:ascii="Times New Roman" w:hAnsi="Times New Roman" w:cs="Times New Roman"/>
          <w:color w:val="000000" w:themeColor="text1"/>
        </w:rPr>
        <w:t xml:space="preserve">with </w:t>
      </w:r>
      <w:r w:rsidRPr="00392B72">
        <w:rPr>
          <w:rFonts w:ascii="Times New Roman" w:hAnsi="Times New Roman" w:cs="Times New Roman"/>
          <w:color w:val="000000" w:themeColor="text1"/>
        </w:rPr>
        <w:t xml:space="preserve">their </w:t>
      </w:r>
      <w:r w:rsidR="00597BA8" w:rsidRPr="00392B72">
        <w:rPr>
          <w:rFonts w:ascii="Times New Roman" w:hAnsi="Times New Roman" w:cs="Times New Roman"/>
          <w:color w:val="000000" w:themeColor="text1"/>
        </w:rPr>
        <w:t>queries in a</w:t>
      </w:r>
      <w:r w:rsidR="00886B18" w:rsidRPr="00392B72">
        <w:rPr>
          <w:rFonts w:ascii="Times New Roman" w:hAnsi="Times New Roman" w:cs="Times New Roman"/>
          <w:color w:val="000000" w:themeColor="text1"/>
        </w:rPr>
        <w:t>n efficient</w:t>
      </w:r>
      <w:r w:rsidR="00597BA8" w:rsidRPr="00392B72">
        <w:rPr>
          <w:rFonts w:ascii="Times New Roman" w:hAnsi="Times New Roman" w:cs="Times New Roman"/>
          <w:color w:val="000000" w:themeColor="text1"/>
        </w:rPr>
        <w:t xml:space="preserve"> manner, and</w:t>
      </w:r>
    </w:p>
    <w:p w14:paraId="2333EF0F" w14:textId="5EE38AE2" w:rsidR="00597BA8" w:rsidRPr="00392B72" w:rsidRDefault="00597BA8" w:rsidP="00392B72">
      <w:pPr>
        <w:pStyle w:val="ListParagraph"/>
        <w:widowControl w:val="0"/>
        <w:numPr>
          <w:ilvl w:val="0"/>
          <w:numId w:val="13"/>
        </w:numPr>
        <w:tabs>
          <w:tab w:val="left" w:pos="1050"/>
          <w:tab w:val="left" w:pos="1051"/>
          <w:tab w:val="left" w:pos="4579"/>
        </w:tabs>
        <w:autoSpaceDE w:val="0"/>
        <w:autoSpaceDN w:val="0"/>
        <w:spacing w:before="21" w:after="0" w:line="276" w:lineRule="auto"/>
        <w:rPr>
          <w:rFonts w:ascii="Times New Roman" w:hAnsi="Times New Roman" w:cs="Times New Roman"/>
          <w:color w:val="000000" w:themeColor="text1"/>
        </w:rPr>
      </w:pPr>
      <w:r w:rsidRPr="00392B72">
        <w:rPr>
          <w:rFonts w:ascii="Times New Roman" w:hAnsi="Times New Roman" w:cs="Times New Roman"/>
          <w:color w:val="000000" w:themeColor="text1"/>
        </w:rPr>
        <w:t>Processe</w:t>
      </w:r>
      <w:r w:rsidR="00605D02" w:rsidRPr="00392B72">
        <w:rPr>
          <w:rFonts w:ascii="Times New Roman" w:hAnsi="Times New Roman" w:cs="Times New Roman"/>
          <w:color w:val="000000" w:themeColor="text1"/>
        </w:rPr>
        <w:t>d</w:t>
      </w:r>
      <w:r w:rsidRPr="00392B72">
        <w:rPr>
          <w:rFonts w:ascii="Times New Roman" w:hAnsi="Times New Roman" w:cs="Times New Roman"/>
          <w:color w:val="000000" w:themeColor="text1"/>
        </w:rPr>
        <w:t xml:space="preserve"> cash and card transactions.</w:t>
      </w:r>
    </w:p>
    <w:p w14:paraId="46ADA07A" w14:textId="0195C58E" w:rsidR="00042EE8" w:rsidRPr="00392B72" w:rsidRDefault="00B63565" w:rsidP="00392B72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  <w:r w:rsidRPr="00392B72">
        <w:rPr>
          <w:rFonts w:ascii="Times New Roman" w:eastAsia="Arial" w:hAnsi="Times New Roman" w:cs="Times New Roman"/>
          <w:color w:val="000000"/>
        </w:rPr>
        <w:tab/>
      </w:r>
    </w:p>
    <w:p w14:paraId="21BE721F" w14:textId="42627D3D" w:rsidR="00042EE8" w:rsidRPr="00392B72" w:rsidRDefault="00042EE8" w:rsidP="00392B72">
      <w:pPr>
        <w:spacing w:after="0" w:line="276" w:lineRule="auto"/>
        <w:rPr>
          <w:rFonts w:ascii="Times New Roman" w:eastAsia="Calibri" w:hAnsi="Times New Roman" w:cs="Times New Roman"/>
          <w:b/>
          <w:color w:val="002060"/>
        </w:rPr>
      </w:pPr>
    </w:p>
    <w:p w14:paraId="222CCD61" w14:textId="7EFFC0E5" w:rsidR="00CE0DEB" w:rsidRPr="00392B72" w:rsidRDefault="00665E0D" w:rsidP="00392B72">
      <w:pPr>
        <w:keepNext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  <w:u w:val="single"/>
        </w:rPr>
        <w:t>PERSONAL ACHIEVEMENTS</w:t>
      </w:r>
      <w:r w:rsidR="00B63565"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 xml:space="preserve"> </w:t>
      </w:r>
    </w:p>
    <w:p w14:paraId="2BCFCBF8" w14:textId="77777777" w:rsidR="00042EE8" w:rsidRPr="00392B72" w:rsidRDefault="00042EE8" w:rsidP="00392B72">
      <w:pPr>
        <w:keepNext/>
        <w:spacing w:after="0" w:line="276" w:lineRule="auto"/>
        <w:rPr>
          <w:rFonts w:ascii="Times New Roman" w:eastAsia="Calibri" w:hAnsi="Times New Roman" w:cs="Times New Roman"/>
          <w:color w:val="003366"/>
          <w:u w:val="single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2717"/>
        <w:gridCol w:w="2665"/>
        <w:gridCol w:w="3708"/>
      </w:tblGrid>
      <w:tr w:rsidR="00E875B5" w:rsidRPr="00392B72" w14:paraId="7CE996D5" w14:textId="77777777" w:rsidTr="00C20E93">
        <w:trPr>
          <w:trHeight w:val="962"/>
        </w:trPr>
        <w:tc>
          <w:tcPr>
            <w:tcW w:w="2717" w:type="dxa"/>
          </w:tcPr>
          <w:p w14:paraId="781E61D5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65" w:type="dxa"/>
          </w:tcPr>
          <w:p w14:paraId="409C2450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Concern Worldwide</w:t>
            </w:r>
          </w:p>
        </w:tc>
        <w:tc>
          <w:tcPr>
            <w:tcW w:w="3708" w:type="dxa"/>
          </w:tcPr>
          <w:p w14:paraId="4129D553" w14:textId="4A75078A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eastAsia="Calibri" w:hAnsi="Times New Roman" w:cs="Times New Roman"/>
                <w:color w:val="000000"/>
              </w:rPr>
              <w:t>All</w:t>
            </w:r>
            <w:r w:rsidR="00BF3445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392B72">
              <w:rPr>
                <w:rFonts w:ascii="Times New Roman" w:eastAsia="Calibri" w:hAnsi="Times New Roman" w:cs="Times New Roman"/>
                <w:color w:val="000000"/>
              </w:rPr>
              <w:t>Ireland Debating Finalist</w:t>
            </w:r>
          </w:p>
        </w:tc>
      </w:tr>
      <w:tr w:rsidR="00E875B5" w:rsidRPr="00392B72" w14:paraId="44E935B2" w14:textId="77777777" w:rsidTr="00C20E93">
        <w:trPr>
          <w:trHeight w:val="409"/>
        </w:trPr>
        <w:tc>
          <w:tcPr>
            <w:tcW w:w="2717" w:type="dxa"/>
          </w:tcPr>
          <w:p w14:paraId="284C66BC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65" w:type="dxa"/>
          </w:tcPr>
          <w:p w14:paraId="160E0FCB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European Languages College</w:t>
            </w:r>
          </w:p>
        </w:tc>
        <w:tc>
          <w:tcPr>
            <w:tcW w:w="3708" w:type="dxa"/>
          </w:tcPr>
          <w:p w14:paraId="34809BE3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eastAsia="Calibri" w:hAnsi="Times New Roman" w:cs="Times New Roman"/>
                <w:color w:val="000000"/>
              </w:rPr>
              <w:t>Scholarship Winner ( French)</w:t>
            </w:r>
          </w:p>
        </w:tc>
      </w:tr>
      <w:tr w:rsidR="00E875B5" w:rsidRPr="00392B72" w14:paraId="3B0AE6B5" w14:textId="77777777" w:rsidTr="00C20E93">
        <w:trPr>
          <w:trHeight w:val="409"/>
        </w:trPr>
        <w:tc>
          <w:tcPr>
            <w:tcW w:w="2717" w:type="dxa"/>
          </w:tcPr>
          <w:p w14:paraId="41BDCC86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65" w:type="dxa"/>
          </w:tcPr>
          <w:p w14:paraId="5C666716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Oxford University</w:t>
            </w:r>
          </w:p>
          <w:p w14:paraId="295C08DF" w14:textId="0FE04744" w:rsidR="00886B18" w:rsidRPr="00392B72" w:rsidRDefault="00886B18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(Magdalen</w:t>
            </w:r>
            <w:r w:rsidR="00BF3445">
              <w:rPr>
                <w:rFonts w:ascii="Times New Roman" w:hAnsi="Times New Roman" w:cs="Times New Roman"/>
              </w:rPr>
              <w:t xml:space="preserve"> College</w:t>
            </w:r>
            <w:r w:rsidRPr="00392B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08" w:type="dxa"/>
          </w:tcPr>
          <w:p w14:paraId="4ACD24D5" w14:textId="08A817E1" w:rsidR="00E875B5" w:rsidRPr="00392B72" w:rsidRDefault="00886B18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 xml:space="preserve">Invited to interview for their English Literature degree on the basis of my entrance exam results </w:t>
            </w:r>
          </w:p>
        </w:tc>
      </w:tr>
      <w:tr w:rsidR="00E875B5" w:rsidRPr="00392B72" w14:paraId="5DAC9BD6" w14:textId="77777777" w:rsidTr="00C20E93">
        <w:trPr>
          <w:trHeight w:val="409"/>
        </w:trPr>
        <w:tc>
          <w:tcPr>
            <w:tcW w:w="2717" w:type="dxa"/>
          </w:tcPr>
          <w:p w14:paraId="2C4173BD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65" w:type="dxa"/>
          </w:tcPr>
          <w:p w14:paraId="6601E629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hAnsi="Times New Roman" w:cs="Times New Roman"/>
              </w:rPr>
              <w:t>Irish Board of Speech and Drama</w:t>
            </w:r>
          </w:p>
        </w:tc>
        <w:tc>
          <w:tcPr>
            <w:tcW w:w="3708" w:type="dxa"/>
          </w:tcPr>
          <w:p w14:paraId="71E79E30" w14:textId="77777777" w:rsidR="00E875B5" w:rsidRPr="00392B72" w:rsidRDefault="00E875B5" w:rsidP="00392B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2B72">
              <w:rPr>
                <w:rFonts w:ascii="Times New Roman" w:eastAsia="Calibri" w:hAnsi="Times New Roman" w:cs="Times New Roman"/>
                <w:color w:val="000000"/>
              </w:rPr>
              <w:t>First class Honours in Communications</w:t>
            </w:r>
          </w:p>
        </w:tc>
      </w:tr>
    </w:tbl>
    <w:p w14:paraId="775A13C0" w14:textId="389C108D" w:rsidR="00CE0DEB" w:rsidRPr="00392B72" w:rsidRDefault="005F0B7C" w:rsidP="00392B72">
      <w:pPr>
        <w:widowControl w:val="0"/>
        <w:tabs>
          <w:tab w:val="left" w:pos="272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392B72">
        <w:rPr>
          <w:rFonts w:ascii="Times New Roman" w:eastAsia="Calibri" w:hAnsi="Times New Roman" w:cs="Times New Roman"/>
          <w:color w:val="000000"/>
        </w:rPr>
        <w:tab/>
      </w:r>
    </w:p>
    <w:p w14:paraId="238FEF68" w14:textId="77777777" w:rsidR="001B71CC" w:rsidRPr="00392B72" w:rsidRDefault="001B71CC" w:rsidP="00392B72">
      <w:pPr>
        <w:keepNext/>
        <w:spacing w:after="0" w:line="276" w:lineRule="auto"/>
        <w:rPr>
          <w:rFonts w:ascii="Times New Roman" w:eastAsia="Calibri" w:hAnsi="Times New Roman" w:cs="Times New Roman"/>
          <w:b/>
          <w:color w:val="2E74B5" w:themeColor="accent1" w:themeShade="BF"/>
        </w:rPr>
      </w:pPr>
    </w:p>
    <w:p w14:paraId="290949B3" w14:textId="77777777" w:rsidR="00CE0DEB" w:rsidRPr="00392B72" w:rsidRDefault="00B63565" w:rsidP="00392B72">
      <w:pPr>
        <w:spacing w:after="0" w:line="276" w:lineRule="auto"/>
        <w:rPr>
          <w:rFonts w:ascii="Times New Roman" w:eastAsia="Arial" w:hAnsi="Times New Roman" w:cs="Times New Roman"/>
          <w:color w:val="2E74B5" w:themeColor="accent1" w:themeShade="BF"/>
        </w:rPr>
      </w:pPr>
      <w:r w:rsidRPr="00392B72">
        <w:rPr>
          <w:rFonts w:ascii="Times New Roman" w:eastAsia="Calibri" w:hAnsi="Times New Roman" w:cs="Times New Roman"/>
          <w:b/>
          <w:color w:val="2E74B5" w:themeColor="accent1" w:themeShade="BF"/>
        </w:rPr>
        <w:t>REFERENCES: Available on request</w:t>
      </w:r>
    </w:p>
    <w:sectPr w:rsidR="00CE0DEB" w:rsidRPr="00392B72" w:rsidSect="00042EE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204"/>
    <w:multiLevelType w:val="hybridMultilevel"/>
    <w:tmpl w:val="BFAE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5064"/>
    <w:multiLevelType w:val="multilevel"/>
    <w:tmpl w:val="C290A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06C0D"/>
    <w:multiLevelType w:val="hybridMultilevel"/>
    <w:tmpl w:val="02C8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3C02"/>
    <w:multiLevelType w:val="hybridMultilevel"/>
    <w:tmpl w:val="4BA8C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2F78"/>
    <w:multiLevelType w:val="multilevel"/>
    <w:tmpl w:val="834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C7EE2"/>
    <w:multiLevelType w:val="multilevel"/>
    <w:tmpl w:val="D026D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68344C"/>
    <w:multiLevelType w:val="hybridMultilevel"/>
    <w:tmpl w:val="EA94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7FB7"/>
    <w:multiLevelType w:val="multilevel"/>
    <w:tmpl w:val="E5988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324DC"/>
    <w:multiLevelType w:val="hybridMultilevel"/>
    <w:tmpl w:val="78502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B1BE1"/>
    <w:multiLevelType w:val="hybridMultilevel"/>
    <w:tmpl w:val="2560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D5C8F"/>
    <w:multiLevelType w:val="multilevel"/>
    <w:tmpl w:val="37F8A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A43669"/>
    <w:multiLevelType w:val="hybridMultilevel"/>
    <w:tmpl w:val="DEDA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16B0B"/>
    <w:multiLevelType w:val="hybridMultilevel"/>
    <w:tmpl w:val="9954D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76B1"/>
    <w:multiLevelType w:val="multilevel"/>
    <w:tmpl w:val="7A466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04379F"/>
    <w:multiLevelType w:val="multilevel"/>
    <w:tmpl w:val="30905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3954451">
    <w:abstractNumId w:val="5"/>
  </w:num>
  <w:num w:numId="2" w16cid:durableId="445078824">
    <w:abstractNumId w:val="1"/>
  </w:num>
  <w:num w:numId="3" w16cid:durableId="2046979046">
    <w:abstractNumId w:val="13"/>
  </w:num>
  <w:num w:numId="4" w16cid:durableId="151220506">
    <w:abstractNumId w:val="4"/>
  </w:num>
  <w:num w:numId="5" w16cid:durableId="957761243">
    <w:abstractNumId w:val="7"/>
  </w:num>
  <w:num w:numId="6" w16cid:durableId="1119641179">
    <w:abstractNumId w:val="14"/>
  </w:num>
  <w:num w:numId="7" w16cid:durableId="1298341838">
    <w:abstractNumId w:val="10"/>
  </w:num>
  <w:num w:numId="8" w16cid:durableId="1809669083">
    <w:abstractNumId w:val="3"/>
  </w:num>
  <w:num w:numId="9" w16cid:durableId="326518410">
    <w:abstractNumId w:val="12"/>
  </w:num>
  <w:num w:numId="10" w16cid:durableId="966854613">
    <w:abstractNumId w:val="8"/>
  </w:num>
  <w:num w:numId="11" w16cid:durableId="1305231306">
    <w:abstractNumId w:val="0"/>
  </w:num>
  <w:num w:numId="12" w16cid:durableId="2041124081">
    <w:abstractNumId w:val="11"/>
  </w:num>
  <w:num w:numId="13" w16cid:durableId="996885800">
    <w:abstractNumId w:val="2"/>
  </w:num>
  <w:num w:numId="14" w16cid:durableId="349573679">
    <w:abstractNumId w:val="6"/>
  </w:num>
  <w:num w:numId="15" w16cid:durableId="426777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EB"/>
    <w:rsid w:val="000117CC"/>
    <w:rsid w:val="00015620"/>
    <w:rsid w:val="0004243E"/>
    <w:rsid w:val="00042EE8"/>
    <w:rsid w:val="00065A85"/>
    <w:rsid w:val="000B425D"/>
    <w:rsid w:val="000D6164"/>
    <w:rsid w:val="00134877"/>
    <w:rsid w:val="00142299"/>
    <w:rsid w:val="001A49A2"/>
    <w:rsid w:val="001B0A04"/>
    <w:rsid w:val="001B3FB4"/>
    <w:rsid w:val="001B71CC"/>
    <w:rsid w:val="001C0654"/>
    <w:rsid w:val="001D3FF7"/>
    <w:rsid w:val="001D630C"/>
    <w:rsid w:val="001E1E65"/>
    <w:rsid w:val="00277E7A"/>
    <w:rsid w:val="002F192F"/>
    <w:rsid w:val="00392B72"/>
    <w:rsid w:val="003F57B1"/>
    <w:rsid w:val="00404A50"/>
    <w:rsid w:val="00444029"/>
    <w:rsid w:val="004560D9"/>
    <w:rsid w:val="00484E46"/>
    <w:rsid w:val="004E6D04"/>
    <w:rsid w:val="00597BA8"/>
    <w:rsid w:val="005F0B7C"/>
    <w:rsid w:val="00605D02"/>
    <w:rsid w:val="00656706"/>
    <w:rsid w:val="0066061F"/>
    <w:rsid w:val="00665E0D"/>
    <w:rsid w:val="006B063B"/>
    <w:rsid w:val="006D6835"/>
    <w:rsid w:val="006F5385"/>
    <w:rsid w:val="00702C40"/>
    <w:rsid w:val="007072E1"/>
    <w:rsid w:val="00755103"/>
    <w:rsid w:val="007A3CF5"/>
    <w:rsid w:val="007E6B6A"/>
    <w:rsid w:val="0082747D"/>
    <w:rsid w:val="00860881"/>
    <w:rsid w:val="00886B18"/>
    <w:rsid w:val="00891403"/>
    <w:rsid w:val="008A02BD"/>
    <w:rsid w:val="008A7B54"/>
    <w:rsid w:val="008D2E66"/>
    <w:rsid w:val="00983448"/>
    <w:rsid w:val="009D3227"/>
    <w:rsid w:val="00A024E4"/>
    <w:rsid w:val="00A31933"/>
    <w:rsid w:val="00A5014F"/>
    <w:rsid w:val="00A84276"/>
    <w:rsid w:val="00AE15E8"/>
    <w:rsid w:val="00B63565"/>
    <w:rsid w:val="00B64D87"/>
    <w:rsid w:val="00B72B8B"/>
    <w:rsid w:val="00B934DF"/>
    <w:rsid w:val="00BC2E8C"/>
    <w:rsid w:val="00BF3445"/>
    <w:rsid w:val="00BF4281"/>
    <w:rsid w:val="00C67FB5"/>
    <w:rsid w:val="00C701C4"/>
    <w:rsid w:val="00CE0DEB"/>
    <w:rsid w:val="00D0363A"/>
    <w:rsid w:val="00D70859"/>
    <w:rsid w:val="00DC201D"/>
    <w:rsid w:val="00DD1F9C"/>
    <w:rsid w:val="00DD24D7"/>
    <w:rsid w:val="00E71CCB"/>
    <w:rsid w:val="00E875B5"/>
    <w:rsid w:val="00E90506"/>
    <w:rsid w:val="00EA4B61"/>
    <w:rsid w:val="00ED0CEC"/>
    <w:rsid w:val="00EF6E3E"/>
    <w:rsid w:val="00F061FE"/>
    <w:rsid w:val="00F20557"/>
    <w:rsid w:val="00F41D51"/>
    <w:rsid w:val="00F64604"/>
    <w:rsid w:val="00F666E0"/>
    <w:rsid w:val="00FA6521"/>
    <w:rsid w:val="00FC522F"/>
    <w:rsid w:val="00FC754C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2EF5"/>
  <w15:docId w15:val="{CB53F936-D2A8-48A1-858A-3277D98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4877"/>
    <w:pPr>
      <w:ind w:left="720"/>
      <w:contextualSpacing/>
    </w:pPr>
  </w:style>
  <w:style w:type="table" w:styleId="TableGrid">
    <w:name w:val="Table Grid"/>
    <w:basedOn w:val="TableNormal"/>
    <w:uiPriority w:val="39"/>
    <w:rsid w:val="0004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4E4"/>
    <w:rPr>
      <w:color w:val="605E5C"/>
      <w:shd w:val="clear" w:color="auto" w:fill="E1DFDD"/>
    </w:rPr>
  </w:style>
  <w:style w:type="paragraph" w:customStyle="1" w:styleId="ContactInformation">
    <w:name w:val="Contact Information"/>
    <w:basedOn w:val="Normal"/>
    <w:uiPriority w:val="2"/>
    <w:qFormat/>
    <w:rsid w:val="00EA4B61"/>
    <w:pPr>
      <w:spacing w:after="920" w:line="288" w:lineRule="auto"/>
      <w:contextualSpacing/>
    </w:pPr>
    <w:rPr>
      <w:rFonts w:eastAsiaTheme="minorHAnsi"/>
      <w:color w:val="44546A" w:themeColor="text2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0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AAFBFF-4B89-054D-898E-09CFAD9EE4A6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09A8-6B47-4272-B302-454E713A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2483</Characters>
  <Application>Microsoft Office Word</Application>
  <DocSecurity>0</DocSecurity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Power</dc:creator>
  <cp:lastModifiedBy>ULStudent:AINE.NI LEOCHAIN</cp:lastModifiedBy>
  <cp:revision>2</cp:revision>
  <cp:lastPrinted>2018-04-03T13:00:00Z</cp:lastPrinted>
  <dcterms:created xsi:type="dcterms:W3CDTF">2022-12-11T12:50:00Z</dcterms:created>
  <dcterms:modified xsi:type="dcterms:W3CDTF">2022-12-11T12:50:00Z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OCAAi56JmwrvD9ruVU5pjzRuPJLiTcm01iZuBXC84lSkx4Vt2R6WoRVGYbajhnwRbL29Trkz9EMxeIJV
2y17cgSCmptGO/m6oaMJXUTLrnO/vQJa31OO7clNLP8PT/oGPSjeRn0CHAylKRY=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ABAAMV6B7YzPbaI+skBacuwxRtZ39RoEQTo49FlRuhI3+gqD208Limqk1yHKEDuZi7WL</vt:lpwstr>
  </property>
  <property fmtid="{D5CDD505-2E9C-101B-9397-08002B2CF9AE}" pid="5" name="grammarly_documentId">
    <vt:lpwstr>documentId_643</vt:lpwstr>
  </property>
  <property fmtid="{D5CDD505-2E9C-101B-9397-08002B2CF9AE}" pid="6" name="grammarly_documentContext">
    <vt:lpwstr>{"goals":[],"domain":"general","emotions":[],"dialect":"british"}</vt:lpwstr>
  </property>
</Properties>
</file>