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9CCA" w14:textId="77777777" w:rsidR="00B55309" w:rsidRPr="00B55309" w:rsidRDefault="00B55309" w:rsidP="00B55309">
      <w:pPr>
        <w:tabs>
          <w:tab w:val="left" w:pos="2126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B553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Joseph Ward CV</w:t>
      </w:r>
    </w:p>
    <w:p w14:paraId="7331B976" w14:textId="77777777" w:rsidR="00B55309" w:rsidRPr="00B55309" w:rsidRDefault="00B55309" w:rsidP="00B55309">
      <w:pPr>
        <w:tabs>
          <w:tab w:val="left" w:pos="2126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B55309">
        <w:rPr>
          <w:rFonts w:ascii="Arial" w:eastAsia="ヒラギノ角ゴ Pro W3" w:hAnsi="Arial" w:cs="Times New Roman"/>
          <w:bCs/>
          <w:color w:val="000000"/>
          <w:sz w:val="21"/>
          <w:szCs w:val="21"/>
          <w:lang w:val="en-US" w:eastAsia="en-GB"/>
        </w:rPr>
        <w:t>32 Foxfield Grove, Raheny, Dublin 5, D05 DE22</w:t>
      </w:r>
    </w:p>
    <w:p w14:paraId="55A4DA07" w14:textId="77777777" w:rsidR="00B55309" w:rsidRPr="00B55309" w:rsidRDefault="00B55309" w:rsidP="00B553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center"/>
        <w:rPr>
          <w:rFonts w:ascii="Arial" w:eastAsia="ヒラギノ角ゴ Pro W3" w:hAnsi="Arial" w:cs="Times New Roman"/>
          <w:bCs/>
          <w:color w:val="000000"/>
          <w:sz w:val="21"/>
          <w:szCs w:val="21"/>
          <w:lang w:val="it-IT" w:eastAsia="en-GB"/>
        </w:rPr>
      </w:pPr>
      <w:r w:rsidRPr="00B55309">
        <w:rPr>
          <w:rFonts w:ascii="Arial" w:eastAsia="ヒラギノ角ゴ Pro W3" w:hAnsi="Arial" w:cs="Times New Roman"/>
          <w:b/>
          <w:color w:val="000000"/>
          <w:sz w:val="21"/>
          <w:szCs w:val="21"/>
          <w:lang w:val="it-IT" w:eastAsia="en-GB"/>
        </w:rPr>
        <w:t>P:</w:t>
      </w:r>
      <w:r w:rsidRPr="00B55309">
        <w:rPr>
          <w:rFonts w:ascii="Arial" w:eastAsia="ヒラギノ角ゴ Pro W3" w:hAnsi="Arial" w:cs="Times New Roman"/>
          <w:bCs/>
          <w:color w:val="000000"/>
          <w:sz w:val="21"/>
          <w:szCs w:val="21"/>
          <w:lang w:val="it-IT" w:eastAsia="en-GB"/>
        </w:rPr>
        <w:t xml:space="preserve">087 9818644/01 8326237 </w:t>
      </w:r>
      <w:r w:rsidRPr="00B55309">
        <w:rPr>
          <w:rFonts w:ascii="Arial" w:eastAsia="ヒラギノ角ゴ Pro W3" w:hAnsi="Arial" w:cs="Times New Roman"/>
          <w:b/>
          <w:color w:val="000000"/>
          <w:sz w:val="21"/>
          <w:szCs w:val="21"/>
          <w:lang w:val="it-IT" w:eastAsia="en-GB"/>
        </w:rPr>
        <w:t>E</w:t>
      </w:r>
      <w:r w:rsidRPr="00B55309">
        <w:rPr>
          <w:rFonts w:ascii="Arial" w:eastAsia="ヒラギノ角ゴ Pro W3" w:hAnsi="Arial" w:cs="Times New Roman"/>
          <w:bCs/>
          <w:color w:val="000000"/>
          <w:sz w:val="21"/>
          <w:szCs w:val="21"/>
          <w:lang w:val="it-IT" w:eastAsia="en-GB"/>
        </w:rPr>
        <w:t xml:space="preserve">: </w:t>
      </w:r>
      <w:hyperlink r:id="rId7" w:history="1">
        <w:r w:rsidRPr="00B55309">
          <w:rPr>
            <w:rFonts w:ascii="Arial" w:eastAsia="ヒラギノ角ゴ Pro W3" w:hAnsi="Arial" w:cs="Times New Roman"/>
            <w:bCs/>
            <w:color w:val="0000FF"/>
            <w:sz w:val="21"/>
            <w:szCs w:val="21"/>
            <w:u w:val="single"/>
            <w:lang w:val="it-IT" w:eastAsia="en-GB"/>
          </w:rPr>
          <w:t>josephward96@gmail.com</w:t>
        </w:r>
      </w:hyperlink>
      <w:r w:rsidRPr="00B55309">
        <w:rPr>
          <w:rFonts w:ascii="Arial" w:eastAsia="ヒラギノ角ゴ Pro W3" w:hAnsi="Arial" w:cs="Times New Roman"/>
          <w:bCs/>
          <w:color w:val="000000"/>
          <w:sz w:val="21"/>
          <w:szCs w:val="21"/>
          <w:lang w:val="it-IT" w:eastAsia="en-GB"/>
        </w:rPr>
        <w:t xml:space="preserve"> </w:t>
      </w:r>
      <w:r w:rsidRPr="00B55309">
        <w:rPr>
          <w:rFonts w:ascii="Arial" w:eastAsia="ヒラギノ角ゴ Pro W3" w:hAnsi="Arial" w:cs="Times New Roman"/>
          <w:b/>
          <w:color w:val="000000"/>
          <w:sz w:val="21"/>
          <w:szCs w:val="21"/>
          <w:lang w:val="it-IT" w:eastAsia="en-GB"/>
        </w:rPr>
        <w:t>L</w:t>
      </w:r>
      <w:r w:rsidRPr="00B55309">
        <w:rPr>
          <w:rFonts w:ascii="Arial" w:eastAsia="ヒラギノ角ゴ Pro W3" w:hAnsi="Arial" w:cs="Times New Roman"/>
          <w:bCs/>
          <w:color w:val="000000"/>
          <w:sz w:val="21"/>
          <w:szCs w:val="21"/>
          <w:lang w:val="it-IT" w:eastAsia="en-GB"/>
        </w:rPr>
        <w:t xml:space="preserve">: </w:t>
      </w:r>
      <w:hyperlink r:id="rId8" w:history="1">
        <w:r w:rsidRPr="00B55309">
          <w:rPr>
            <w:rFonts w:ascii="Arial" w:eastAsia="ヒラギノ角ゴ Pro W3" w:hAnsi="Arial" w:cs="Times New Roman"/>
            <w:bCs/>
            <w:color w:val="0000FF"/>
            <w:sz w:val="21"/>
            <w:szCs w:val="21"/>
            <w:u w:val="single"/>
            <w:lang w:val="it-IT" w:eastAsia="en-GB"/>
          </w:rPr>
          <w:t>www.linkedin.com/in/josephward96</w:t>
        </w:r>
      </w:hyperlink>
    </w:p>
    <w:p w14:paraId="304D299E" w14:textId="77777777" w:rsidR="00B55309" w:rsidRPr="00B55309" w:rsidRDefault="00B55309" w:rsidP="00B55309">
      <w:pPr>
        <w:tabs>
          <w:tab w:val="left" w:pos="2126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5530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1B425B88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B55309">
        <w:rPr>
          <w:rFonts w:ascii="Arial" w:eastAsia="Calibri" w:hAnsi="Arial" w:cs="Arial"/>
          <w:b/>
          <w:sz w:val="21"/>
          <w:szCs w:val="21"/>
        </w:rPr>
        <w:t xml:space="preserve">Personal Profile: </w:t>
      </w:r>
    </w:p>
    <w:p w14:paraId="5BBE2EAC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Graduated from Trinity College with a B.A. Hons (2.1) in European Studies.</w:t>
      </w:r>
    </w:p>
    <w:p w14:paraId="2A115427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Followed up this period of study with a Master’s Degree programme (Master’s in Law (Professional)) in Technological University Dublin, and achieved a grade of 2.1.</w:t>
      </w:r>
    </w:p>
    <w:p w14:paraId="75D62392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I am a hard-working diligent person who is keen to learn and try new things. I attained a variety of skills across my education that I am excited to put to work in a professional setting.</w:t>
      </w:r>
    </w:p>
    <w:p w14:paraId="331F9C37" w14:textId="77777777" w:rsidR="00B55309" w:rsidRPr="00B55309" w:rsidRDefault="00B55309" w:rsidP="00B553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rPr>
          <w:rFonts w:ascii="Arial" w:eastAsia="ヒラギノ角ゴ Pro W3" w:hAnsi="Arial" w:cs="Times New Roman"/>
          <w:bCs/>
          <w:color w:val="000000"/>
          <w:sz w:val="21"/>
          <w:szCs w:val="21"/>
          <w:lang w:val="en-US" w:eastAsia="en-GB"/>
        </w:rPr>
      </w:pPr>
    </w:p>
    <w:p w14:paraId="5EB8AD57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B55309">
        <w:rPr>
          <w:rFonts w:ascii="Arial" w:eastAsia="Calibri" w:hAnsi="Arial" w:cs="Arial"/>
          <w:b/>
          <w:sz w:val="21"/>
          <w:szCs w:val="21"/>
        </w:rPr>
        <w:t>Qualifications:</w:t>
      </w:r>
    </w:p>
    <w:p w14:paraId="6DDEC7C2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Master’s degree (2.1) in Law (Professional) from Technological University Dublin (2022)</w:t>
      </w:r>
    </w:p>
    <w:p w14:paraId="16A23F90" w14:textId="77777777" w:rsidR="00B55309" w:rsidRPr="00B55309" w:rsidRDefault="00B55309" w:rsidP="00B55309">
      <w:pPr>
        <w:numPr>
          <w:ilvl w:val="1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u w:val="single"/>
          <w:lang w:val="en-GB"/>
        </w:rPr>
        <w:t>Modules: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Contract Law, EU Law, Criminal Law, Property Law, Constitutional Law, Equity, Company Law, Administrative Law, Core Legal Skills, Torts Law, Evidence Law, Jurisprudence</w:t>
      </w:r>
    </w:p>
    <w:p w14:paraId="696D21F2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B.A. Hons. (2.1) in European Studies from Trinity College (2019)</w:t>
      </w:r>
    </w:p>
    <w:p w14:paraId="1ABC2851" w14:textId="77777777" w:rsidR="00B55309" w:rsidRPr="00B55309" w:rsidRDefault="00B55309" w:rsidP="00B55309">
      <w:pPr>
        <w:numPr>
          <w:ilvl w:val="1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u w:val="single"/>
          <w:lang w:val="en-GB"/>
        </w:rPr>
        <w:t>Modules: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European Union Politics, Spanish Grammar and Translation, Italian Grammar and Writing, Comparative Politics, Modernity and Society</w:t>
      </w:r>
    </w:p>
    <w:p w14:paraId="3F637861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Leaving Certificate, St. Fintan’s High School (2015)</w:t>
      </w:r>
    </w:p>
    <w:p w14:paraId="660DE99E" w14:textId="77777777" w:rsidR="00B55309" w:rsidRPr="00B55309" w:rsidRDefault="00B55309" w:rsidP="00B55309">
      <w:pPr>
        <w:numPr>
          <w:ilvl w:val="1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u w:val="single"/>
          <w:lang w:val="en-GB"/>
        </w:rPr>
        <w:t>Subjects: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Irish (A1), Spanish (A1), English (A1), History (A1), Biology (B1), Geography (B1), Maths (B3) </w:t>
      </w:r>
    </w:p>
    <w:p w14:paraId="3EC83E12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Junior Certificate, St. Fintan’s High School (2012)</w:t>
      </w:r>
    </w:p>
    <w:p w14:paraId="2302130E" w14:textId="77777777" w:rsidR="00B55309" w:rsidRPr="00B55309" w:rsidRDefault="00B55309" w:rsidP="00B55309">
      <w:pPr>
        <w:numPr>
          <w:ilvl w:val="1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10 As</w:t>
      </w:r>
    </w:p>
    <w:p w14:paraId="21A1C3C0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</w:p>
    <w:p w14:paraId="55DF510D" w14:textId="77777777" w:rsidR="00B55309" w:rsidRPr="00B55309" w:rsidRDefault="00B55309" w:rsidP="00B55309">
      <w:pPr>
        <w:spacing w:line="360" w:lineRule="auto"/>
        <w:ind w:left="360"/>
        <w:contextualSpacing/>
        <w:rPr>
          <w:rFonts w:ascii="Arial" w:eastAsia="Calibri" w:hAnsi="Arial" w:cs="Arial"/>
          <w:b/>
          <w:sz w:val="21"/>
          <w:szCs w:val="21"/>
          <w:lang w:val="en-GB"/>
        </w:rPr>
      </w:pPr>
      <w:r w:rsidRPr="00B55309">
        <w:rPr>
          <w:rFonts w:ascii="Arial" w:eastAsia="Calibri" w:hAnsi="Arial" w:cs="Arial"/>
          <w:b/>
          <w:sz w:val="21"/>
          <w:szCs w:val="21"/>
          <w:lang w:val="en-GB"/>
        </w:rPr>
        <w:t>Education History:</w:t>
      </w:r>
    </w:p>
    <w:p w14:paraId="73353151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2020-2022: Technological University Dublin</w:t>
      </w:r>
    </w:p>
    <w:p w14:paraId="5AB1E935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 xml:space="preserve">2018-2019: Trinity College Dublin                         </w:t>
      </w:r>
    </w:p>
    <w:p w14:paraId="764C8EF6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  <w:lang w:val="es-ES"/>
        </w:rPr>
      </w:pPr>
      <w:r w:rsidRPr="00B55309">
        <w:rPr>
          <w:rFonts w:ascii="Arial" w:eastAsia="Calibri" w:hAnsi="Arial" w:cs="Arial"/>
          <w:sz w:val="21"/>
          <w:szCs w:val="21"/>
          <w:lang w:val="es-ES"/>
        </w:rPr>
        <w:t xml:space="preserve">2017-2018: </w:t>
      </w:r>
      <w:bookmarkStart w:id="0" w:name="_Hlk117503677"/>
      <w:r w:rsidRPr="00B55309">
        <w:rPr>
          <w:rFonts w:ascii="Arial" w:eastAsia="Calibri" w:hAnsi="Arial" w:cs="Arial"/>
          <w:sz w:val="21"/>
          <w:szCs w:val="21"/>
          <w:lang w:val="es-ES"/>
        </w:rPr>
        <w:t xml:space="preserve">Universidad de Alcalá, Madrid                     </w:t>
      </w:r>
      <w:bookmarkEnd w:id="0"/>
    </w:p>
    <w:p w14:paraId="7215651B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  <w:lang w:val="es-ES"/>
        </w:rPr>
      </w:pPr>
      <w:r w:rsidRPr="00B55309">
        <w:rPr>
          <w:rFonts w:ascii="Arial" w:eastAsia="Calibri" w:hAnsi="Arial" w:cs="Arial"/>
          <w:sz w:val="21"/>
          <w:szCs w:val="21"/>
          <w:lang w:val="es-ES"/>
        </w:rPr>
        <w:t xml:space="preserve">2015-2017: Trinity College Dublin                    </w:t>
      </w:r>
    </w:p>
    <w:p w14:paraId="39D4B2D2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lastRenderedPageBreak/>
        <w:t>2009-2015: St. Fintan’s High School, Sutton</w:t>
      </w:r>
    </w:p>
    <w:p w14:paraId="2FDCFF6D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2004-2009: Scoil Assaim, Raheny</w:t>
      </w:r>
    </w:p>
    <w:p w14:paraId="4C3FC9F8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2001-2004: Naíscoil Ide, Raheny</w:t>
      </w:r>
    </w:p>
    <w:p w14:paraId="463412F9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56C8B92A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B55309">
        <w:rPr>
          <w:rFonts w:ascii="Arial" w:eastAsia="Calibri" w:hAnsi="Arial" w:cs="Arial"/>
          <w:b/>
          <w:sz w:val="21"/>
          <w:szCs w:val="21"/>
        </w:rPr>
        <w:t>Work Experience:</w:t>
      </w:r>
    </w:p>
    <w:p w14:paraId="6D7470DF" w14:textId="77777777" w:rsidR="00B55309" w:rsidRPr="00B55309" w:rsidRDefault="00B55309" w:rsidP="00B55309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Sales Assistant, Dunnes Stores George’s Street, November – December 2019 (Christmas Job)</w:t>
      </w:r>
    </w:p>
    <w:p w14:paraId="271B1B71" w14:textId="77777777" w:rsidR="00B55309" w:rsidRPr="00B55309" w:rsidRDefault="00B55309" w:rsidP="00B55309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 xml:space="preserve">Worked on shop floor as sales assistant. </w:t>
      </w:r>
    </w:p>
    <w:p w14:paraId="55F87E6A" w14:textId="77777777" w:rsidR="00B55309" w:rsidRPr="00B55309" w:rsidRDefault="00B55309" w:rsidP="00B55309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 xml:space="preserve">Responsible for keeping shelves stocked in the confectionary area, sorting products on the shelves into their relevant positions and facing off the shelves to give them an appealing look. </w:t>
      </w:r>
    </w:p>
    <w:p w14:paraId="39168379" w14:textId="77777777" w:rsidR="00B55309" w:rsidRPr="00B55309" w:rsidRDefault="00B55309" w:rsidP="00B55309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Responsible for sweeping and mopping the floor every hour, keeping it clear of rubbish and drying up wet patches during the rainy season.</w:t>
      </w:r>
    </w:p>
    <w:p w14:paraId="2FBE8011" w14:textId="77777777" w:rsidR="00B55309" w:rsidRPr="00B55309" w:rsidRDefault="00B55309" w:rsidP="00B55309">
      <w:pPr>
        <w:numPr>
          <w:ilvl w:val="1"/>
          <w:numId w:val="4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 xml:space="preserve">Responded to queries from customers in a busy retail environment.   </w:t>
      </w:r>
    </w:p>
    <w:p w14:paraId="3A43CE1D" w14:textId="77777777" w:rsidR="00B55309" w:rsidRPr="00B55309" w:rsidRDefault="00B55309" w:rsidP="00B553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rPr>
          <w:rFonts w:ascii="Arial" w:eastAsia="ヒラギノ角ゴ Pro W3" w:hAnsi="Arial" w:cs="Times New Roman"/>
          <w:bCs/>
          <w:color w:val="000000"/>
          <w:sz w:val="21"/>
          <w:szCs w:val="21"/>
          <w:lang w:eastAsia="en-GB"/>
        </w:rPr>
      </w:pPr>
    </w:p>
    <w:p w14:paraId="56470261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B55309">
        <w:rPr>
          <w:rFonts w:ascii="Arial" w:eastAsia="Calibri" w:hAnsi="Arial" w:cs="Arial"/>
          <w:b/>
          <w:sz w:val="21"/>
          <w:szCs w:val="21"/>
        </w:rPr>
        <w:t xml:space="preserve">Skills: </w:t>
      </w:r>
    </w:p>
    <w:p w14:paraId="7D3326E4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>Project Management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– Strength in in-depth research and analysis, able to pay close attention to detail, strong writer, excellent time-management, never had a project miss its deadline.</w:t>
      </w:r>
    </w:p>
    <w:p w14:paraId="2E67E8FF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>Teamwork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– Able to work well in teams with diverse points of view, in either a leading or supporting role – developed through experience from participation in many group projects in university as well as membership of different sports teams.</w:t>
      </w:r>
    </w:p>
    <w:p w14:paraId="63625554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>Communication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– Can deliver presentations in a concise, logical format; understands the importance of active listening, diplomacy empathy, and emotional intelligence.</w:t>
      </w:r>
    </w:p>
    <w:p w14:paraId="4E70576C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i/>
          <w:iCs/>
          <w:sz w:val="21"/>
          <w:szCs w:val="21"/>
          <w:lang w:val="en-GB"/>
        </w:rPr>
      </w:pP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>Language Skills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– Native speaker of English. Fluency in Spanish (C2 level).</w:t>
      </w: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 xml:space="preserve"> 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>Proficiency in Italian and Irish (B2 level)</w:t>
      </w: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 xml:space="preserve">. 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>Knowledge of French (A2 level) and always keen to learn a new language if required.</w:t>
      </w:r>
    </w:p>
    <w:p w14:paraId="46D6B741" w14:textId="1E8A0C6F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i/>
          <w:iCs/>
          <w:sz w:val="21"/>
          <w:szCs w:val="21"/>
          <w:lang w:val="en-GB"/>
        </w:rPr>
      </w:pPr>
      <w:r w:rsidRPr="00B55309">
        <w:rPr>
          <w:rFonts w:ascii="Arial" w:eastAsia="Calibri" w:hAnsi="Arial" w:cs="Arial"/>
          <w:i/>
          <w:iCs/>
          <w:sz w:val="21"/>
          <w:szCs w:val="21"/>
          <w:lang w:val="en-GB"/>
        </w:rPr>
        <w:t>I.T. Skills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– Proficiency in Microsoft Word, Excel and PowerPoint (Competed </w:t>
      </w:r>
      <w:r w:rsidR="006C7AFA">
        <w:rPr>
          <w:rFonts w:ascii="Arial" w:eastAsia="Calibri" w:hAnsi="Arial" w:cs="Arial"/>
          <w:sz w:val="21"/>
          <w:szCs w:val="21"/>
          <w:lang w:val="en-GB"/>
        </w:rPr>
        <w:t>I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>CDL course). Good knowledge of Gmail and Microsoft outlook. Very familiar with most major social media platforms e.g. Twitter, LinkedIn, Instagram, YouTube etc.</w:t>
      </w:r>
    </w:p>
    <w:p w14:paraId="36411D78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</w:p>
    <w:p w14:paraId="7B144ACC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  <w:u w:val="single"/>
        </w:rPr>
      </w:pPr>
      <w:r w:rsidRPr="00B55309">
        <w:rPr>
          <w:rFonts w:ascii="Arial" w:eastAsia="Calibri" w:hAnsi="Arial" w:cs="Arial"/>
          <w:b/>
          <w:sz w:val="21"/>
          <w:szCs w:val="21"/>
        </w:rPr>
        <w:t xml:space="preserve">Achievements: </w:t>
      </w:r>
    </w:p>
    <w:p w14:paraId="54867BE1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Participated in the Erasmus + programme during the academic year 2017/18, spending a year studying through Spanish at the Universidad de Alcalá, Madrid.                     </w:t>
      </w:r>
    </w:p>
    <w:p w14:paraId="464B45AC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lastRenderedPageBreak/>
        <w:t>Was appointed a Prefect for 5</w:t>
      </w:r>
      <w:r w:rsidRPr="00B55309">
        <w:rPr>
          <w:rFonts w:ascii="Arial" w:eastAsia="Calibri" w:hAnsi="Arial" w:cs="Arial"/>
          <w:sz w:val="21"/>
          <w:szCs w:val="21"/>
          <w:vertAlign w:val="superscript"/>
          <w:lang w:val="en-GB"/>
        </w:rPr>
        <w:t>th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&amp; 6</w:t>
      </w:r>
      <w:r w:rsidRPr="00B55309">
        <w:rPr>
          <w:rFonts w:ascii="Arial" w:eastAsia="Calibri" w:hAnsi="Arial" w:cs="Arial"/>
          <w:sz w:val="21"/>
          <w:szCs w:val="21"/>
          <w:vertAlign w:val="superscript"/>
          <w:lang w:val="en-GB"/>
        </w:rPr>
        <w:t>th</w:t>
      </w: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 year in St. Fintan’s with responsibility for promoting numeracy and literacy in the school through various schemes.</w:t>
      </w:r>
    </w:p>
    <w:p w14:paraId="50BCB6A5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Received the Bronze Gaisce - The President’s Award. </w:t>
      </w:r>
    </w:p>
    <w:p w14:paraId="72B7A5A4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Completed the ‘Cúrsa Cumarsáide Gael Linn’ and produced a radio programme as Gaeilge.</w:t>
      </w:r>
    </w:p>
    <w:p w14:paraId="0A5A6C48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Participated in the ‘BT Young Scientist and Technology Competition’.</w:t>
      </w:r>
    </w:p>
    <w:p w14:paraId="49F8C89E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Completed the ‘European Computer Driving Licence (ECDL) Course.</w:t>
      </w:r>
    </w:p>
    <w:p w14:paraId="683533A8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Participated in the TY Musical: Our House. </w:t>
      </w:r>
    </w:p>
    <w:p w14:paraId="5C0BA133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Received a Fáinne Óir and Cainteoir is Fearr awards during a course in Árainn Mhór Gaeltacht. </w:t>
      </w:r>
    </w:p>
    <w:p w14:paraId="45341451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Member of the committee that produced our Final Year Yearbook in St. Fintan’s, liaised with students and teachers to ensure the book represented everyone.</w:t>
      </w:r>
    </w:p>
    <w:p w14:paraId="79FC4BC0" w14:textId="77777777" w:rsidR="00B55309" w:rsidRPr="00B55309" w:rsidRDefault="00B55309" w:rsidP="00B553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>Completed TU Dublin and King’s Inns’ Law Professional Communications training course.</w:t>
      </w:r>
    </w:p>
    <w:p w14:paraId="5EF30D45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2D50E81C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13E53E0F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B55309">
        <w:rPr>
          <w:rFonts w:ascii="Arial" w:eastAsia="Calibri" w:hAnsi="Arial" w:cs="Arial"/>
          <w:b/>
          <w:sz w:val="21"/>
          <w:szCs w:val="21"/>
        </w:rPr>
        <w:t xml:space="preserve">Hobbies and Interests: </w:t>
      </w:r>
    </w:p>
    <w:p w14:paraId="5C8A8EA7" w14:textId="77777777" w:rsidR="00B55309" w:rsidRPr="00B55309" w:rsidRDefault="00B55309" w:rsidP="00B55309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Languages/Linguistics</w:t>
      </w:r>
    </w:p>
    <w:p w14:paraId="4A8F8844" w14:textId="77777777" w:rsidR="00B55309" w:rsidRPr="00B55309" w:rsidRDefault="00B55309" w:rsidP="00B55309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Pop Music</w:t>
      </w:r>
    </w:p>
    <w:p w14:paraId="7F6B6C3F" w14:textId="77777777" w:rsidR="00B55309" w:rsidRPr="00B55309" w:rsidRDefault="00B55309" w:rsidP="00B55309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Modern Cinema</w:t>
      </w:r>
    </w:p>
    <w:p w14:paraId="57249B08" w14:textId="77777777" w:rsidR="00B55309" w:rsidRPr="00B55309" w:rsidRDefault="00B55309" w:rsidP="00B55309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 xml:space="preserve">Literature: Sci-Fi, Fantasy </w:t>
      </w:r>
    </w:p>
    <w:p w14:paraId="325C5C59" w14:textId="77777777" w:rsidR="00B55309" w:rsidRPr="00B55309" w:rsidRDefault="00B55309" w:rsidP="00B55309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sz w:val="21"/>
          <w:szCs w:val="21"/>
        </w:rPr>
      </w:pPr>
      <w:r w:rsidRPr="00B55309">
        <w:rPr>
          <w:rFonts w:ascii="Arial" w:eastAsia="Calibri" w:hAnsi="Arial" w:cs="Arial"/>
          <w:sz w:val="21"/>
          <w:szCs w:val="21"/>
        </w:rPr>
        <w:t>Video Games and Video Game Industry</w:t>
      </w:r>
    </w:p>
    <w:p w14:paraId="1C4F7F07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30C8E7F7" w14:textId="77777777" w:rsidR="00B55309" w:rsidRPr="00B55309" w:rsidRDefault="00B55309" w:rsidP="00B55309">
      <w:pPr>
        <w:spacing w:line="360" w:lineRule="auto"/>
        <w:rPr>
          <w:rFonts w:ascii="Arial" w:eastAsia="Calibri" w:hAnsi="Arial" w:cs="Arial"/>
          <w:sz w:val="21"/>
          <w:szCs w:val="21"/>
          <w:lang w:val="en-GB"/>
        </w:rPr>
      </w:pPr>
      <w:r w:rsidRPr="00B55309">
        <w:rPr>
          <w:rFonts w:ascii="Arial" w:eastAsia="Calibri" w:hAnsi="Arial" w:cs="Arial"/>
          <w:sz w:val="21"/>
          <w:szCs w:val="21"/>
          <w:lang w:val="en-GB"/>
        </w:rPr>
        <w:t xml:space="preserve">References available on request </w:t>
      </w:r>
    </w:p>
    <w:p w14:paraId="2677BFF4" w14:textId="77777777" w:rsidR="00B55309" w:rsidRPr="00B55309" w:rsidRDefault="00B55309" w:rsidP="00B55309">
      <w:pPr>
        <w:spacing w:after="200" w:line="360" w:lineRule="auto"/>
        <w:rPr>
          <w:rFonts w:ascii="Calibri" w:eastAsia="Calibri" w:hAnsi="Calibri" w:cs="Times New Roman"/>
        </w:rPr>
      </w:pPr>
    </w:p>
    <w:p w14:paraId="5B0BC995" w14:textId="77777777" w:rsidR="00B55309" w:rsidRPr="00B55309" w:rsidRDefault="00B55309" w:rsidP="00B55309">
      <w:pPr>
        <w:spacing w:after="200" w:line="360" w:lineRule="auto"/>
        <w:rPr>
          <w:rFonts w:ascii="Calibri" w:eastAsia="Calibri" w:hAnsi="Calibri" w:cs="Times New Roman"/>
        </w:rPr>
      </w:pPr>
    </w:p>
    <w:p w14:paraId="01D7F6D8" w14:textId="77777777" w:rsidR="00225033" w:rsidRPr="00225033" w:rsidRDefault="00225033" w:rsidP="00225033">
      <w:pPr>
        <w:spacing w:after="200" w:line="360" w:lineRule="auto"/>
        <w:rPr>
          <w:rFonts w:ascii="Calibri" w:eastAsia="Calibri" w:hAnsi="Calibri" w:cs="Times New Roman"/>
        </w:rPr>
      </w:pPr>
    </w:p>
    <w:p w14:paraId="55255C16" w14:textId="77777777" w:rsidR="00225033" w:rsidRPr="00225033" w:rsidRDefault="00225033" w:rsidP="00225033">
      <w:pPr>
        <w:spacing w:after="200" w:line="360" w:lineRule="auto"/>
        <w:rPr>
          <w:rFonts w:ascii="Calibri" w:eastAsia="Calibri" w:hAnsi="Calibri" w:cs="Times New Roman"/>
        </w:rPr>
      </w:pPr>
    </w:p>
    <w:p w14:paraId="567F593B" w14:textId="77777777" w:rsidR="002D651B" w:rsidRPr="00B42682" w:rsidRDefault="00000000" w:rsidP="00BF73C8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2D651B" w:rsidRPr="00B42682" w:rsidSect="00DD5A57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E50B" w14:textId="77777777" w:rsidR="00AD3F20" w:rsidRDefault="00AD3F20" w:rsidP="001D085C">
      <w:pPr>
        <w:spacing w:after="0" w:line="240" w:lineRule="auto"/>
      </w:pPr>
      <w:r>
        <w:separator/>
      </w:r>
    </w:p>
  </w:endnote>
  <w:endnote w:type="continuationSeparator" w:id="0">
    <w:p w14:paraId="5C60B158" w14:textId="77777777" w:rsidR="00AD3F20" w:rsidRDefault="00AD3F20" w:rsidP="001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94F3" w14:textId="77777777" w:rsidR="00AD3F20" w:rsidRDefault="00AD3F20" w:rsidP="001D085C">
      <w:pPr>
        <w:spacing w:after="0" w:line="240" w:lineRule="auto"/>
      </w:pPr>
      <w:r>
        <w:separator/>
      </w:r>
    </w:p>
  </w:footnote>
  <w:footnote w:type="continuationSeparator" w:id="0">
    <w:p w14:paraId="6D624B61" w14:textId="77777777" w:rsidR="00AD3F20" w:rsidRDefault="00AD3F20" w:rsidP="001D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F20"/>
    <w:multiLevelType w:val="hybridMultilevel"/>
    <w:tmpl w:val="F8F2F27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A53698D"/>
    <w:multiLevelType w:val="hybridMultilevel"/>
    <w:tmpl w:val="BEFA145E"/>
    <w:lvl w:ilvl="0" w:tplc="ED464A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63DC0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6B5DF9"/>
    <w:multiLevelType w:val="hybridMultilevel"/>
    <w:tmpl w:val="B34CDD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E0B56"/>
    <w:multiLevelType w:val="hybridMultilevel"/>
    <w:tmpl w:val="3A846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340C"/>
    <w:multiLevelType w:val="hybridMultilevel"/>
    <w:tmpl w:val="BC12AC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5442">
    <w:abstractNumId w:val="3"/>
  </w:num>
  <w:num w:numId="2" w16cid:durableId="399863164">
    <w:abstractNumId w:val="0"/>
  </w:num>
  <w:num w:numId="3" w16cid:durableId="1307053318">
    <w:abstractNumId w:val="4"/>
  </w:num>
  <w:num w:numId="4" w16cid:durableId="425349828">
    <w:abstractNumId w:val="5"/>
  </w:num>
  <w:num w:numId="5" w16cid:durableId="565146630">
    <w:abstractNumId w:val="2"/>
  </w:num>
  <w:num w:numId="6" w16cid:durableId="77922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7"/>
    <w:rsid w:val="0003188D"/>
    <w:rsid w:val="001206D0"/>
    <w:rsid w:val="001A19C5"/>
    <w:rsid w:val="001D085C"/>
    <w:rsid w:val="001D613C"/>
    <w:rsid w:val="00225033"/>
    <w:rsid w:val="002367D7"/>
    <w:rsid w:val="002C46A1"/>
    <w:rsid w:val="002E3C6C"/>
    <w:rsid w:val="0035590A"/>
    <w:rsid w:val="0038656F"/>
    <w:rsid w:val="003A409A"/>
    <w:rsid w:val="00444672"/>
    <w:rsid w:val="005626BD"/>
    <w:rsid w:val="00607D4D"/>
    <w:rsid w:val="00632EFF"/>
    <w:rsid w:val="00633236"/>
    <w:rsid w:val="00647797"/>
    <w:rsid w:val="00652CE9"/>
    <w:rsid w:val="006B277C"/>
    <w:rsid w:val="006C426A"/>
    <w:rsid w:val="006C7AFA"/>
    <w:rsid w:val="00701D02"/>
    <w:rsid w:val="00741804"/>
    <w:rsid w:val="007713B9"/>
    <w:rsid w:val="00772442"/>
    <w:rsid w:val="00796380"/>
    <w:rsid w:val="007C4CA5"/>
    <w:rsid w:val="007D0D7F"/>
    <w:rsid w:val="007E02F0"/>
    <w:rsid w:val="0080319E"/>
    <w:rsid w:val="009247FA"/>
    <w:rsid w:val="00997CC8"/>
    <w:rsid w:val="00A53ED6"/>
    <w:rsid w:val="00A92348"/>
    <w:rsid w:val="00AD3F20"/>
    <w:rsid w:val="00B04DA0"/>
    <w:rsid w:val="00B07617"/>
    <w:rsid w:val="00B42682"/>
    <w:rsid w:val="00B55309"/>
    <w:rsid w:val="00BA1CA2"/>
    <w:rsid w:val="00BF73C8"/>
    <w:rsid w:val="00CD0B8D"/>
    <w:rsid w:val="00D2724B"/>
    <w:rsid w:val="00D32571"/>
    <w:rsid w:val="00D451C4"/>
    <w:rsid w:val="00D61246"/>
    <w:rsid w:val="00D6333A"/>
    <w:rsid w:val="00D64F32"/>
    <w:rsid w:val="00DD5A57"/>
    <w:rsid w:val="00E1362C"/>
    <w:rsid w:val="00E4181E"/>
    <w:rsid w:val="00E452BE"/>
    <w:rsid w:val="00E5222A"/>
    <w:rsid w:val="00E8288C"/>
    <w:rsid w:val="00ED4B84"/>
    <w:rsid w:val="00F1324A"/>
    <w:rsid w:val="00F4528E"/>
    <w:rsid w:val="00F53CDC"/>
    <w:rsid w:val="00F67FD7"/>
    <w:rsid w:val="00F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777C"/>
  <w15:chartTrackingRefBased/>
  <w15:docId w15:val="{7EFFBF53-9D47-4201-8871-764A5FF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CA2"/>
    <w:pPr>
      <w:ind w:left="720"/>
      <w:contextualSpacing/>
    </w:pPr>
  </w:style>
  <w:style w:type="paragraph" w:customStyle="1" w:styleId="BodyA">
    <w:name w:val="Body A"/>
    <w:rsid w:val="00B4268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5C"/>
  </w:style>
  <w:style w:type="paragraph" w:styleId="Footer">
    <w:name w:val="footer"/>
    <w:basedOn w:val="Normal"/>
    <w:link w:val="FooterChar"/>
    <w:uiPriority w:val="99"/>
    <w:unhideWhenUsed/>
    <w:rsid w:val="001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osephward9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ward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Ward</dc:creator>
  <cp:keywords/>
  <dc:description/>
  <cp:lastModifiedBy>Joseph Ward</cp:lastModifiedBy>
  <cp:revision>37</cp:revision>
  <dcterms:created xsi:type="dcterms:W3CDTF">2019-06-05T11:39:00Z</dcterms:created>
  <dcterms:modified xsi:type="dcterms:W3CDTF">2023-02-15T14:55:00Z</dcterms:modified>
</cp:coreProperties>
</file>