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D4EF0" w14:textId="61E211FC" w:rsidR="00122AB8" w:rsidRPr="002E3A32" w:rsidRDefault="00215F04">
      <w:pPr>
        <w:pStyle w:val="Title"/>
        <w:kinsoku w:val="0"/>
        <w:overflowPunct w:val="0"/>
        <w:rPr>
          <w:w w:val="95"/>
        </w:rPr>
      </w:pPr>
      <w:r>
        <w:rPr>
          <w:w w:val="95"/>
        </w:rPr>
        <w:t>André Donnelly</w:t>
      </w:r>
    </w:p>
    <w:p w14:paraId="013A1AAB" w14:textId="27EBD4E8" w:rsidR="00122AB8" w:rsidRPr="00215F04" w:rsidRDefault="003E55D6">
      <w:pPr>
        <w:pStyle w:val="BodyText"/>
        <w:kinsoku w:val="0"/>
        <w:overflowPunct w:val="0"/>
        <w:spacing w:before="135" w:line="208" w:lineRule="exact"/>
        <w:ind w:right="233"/>
        <w:jc w:val="right"/>
        <w:rPr>
          <w:lang w:val="es-ES"/>
        </w:rPr>
      </w:pPr>
      <w:r w:rsidRPr="00215F04">
        <w:rPr>
          <w:rFonts w:cs="Times New Roman"/>
          <w:sz w:val="24"/>
          <w:szCs w:val="24"/>
          <w:lang w:val="es-ES"/>
        </w:rPr>
        <w:br w:type="column"/>
      </w:r>
      <w:r w:rsidRPr="00215F04">
        <w:rPr>
          <w:lang w:val="es-ES"/>
        </w:rPr>
        <w:t>e:</w:t>
      </w:r>
      <w:r w:rsidRPr="00215F04">
        <w:rPr>
          <w:spacing w:val="-23"/>
          <w:lang w:val="es-ES"/>
        </w:rPr>
        <w:t xml:space="preserve"> </w:t>
      </w:r>
      <w:r w:rsidR="00215F04" w:rsidRPr="00215F04">
        <w:rPr>
          <w:lang w:val="es-ES"/>
        </w:rPr>
        <w:t>andredonnelly@icloud.com</w:t>
      </w:r>
    </w:p>
    <w:p w14:paraId="69241C69" w14:textId="131982F4" w:rsidR="00122AB8" w:rsidRPr="00215F04" w:rsidRDefault="003E55D6" w:rsidP="00215F04">
      <w:pPr>
        <w:pStyle w:val="BodyText"/>
        <w:kinsoku w:val="0"/>
        <w:overflowPunct w:val="0"/>
        <w:spacing w:line="208" w:lineRule="exact"/>
        <w:ind w:right="233"/>
        <w:jc w:val="right"/>
        <w:rPr>
          <w:w w:val="105"/>
          <w:lang w:val="es-ES"/>
        </w:rPr>
        <w:sectPr w:rsidR="00122AB8" w:rsidRPr="00215F04">
          <w:headerReference w:type="even" r:id="rId7"/>
          <w:headerReference w:type="default" r:id="rId8"/>
          <w:footerReference w:type="even" r:id="rId9"/>
          <w:footerReference w:type="default" r:id="rId10"/>
          <w:headerReference w:type="first" r:id="rId11"/>
          <w:footerReference w:type="first" r:id="rId12"/>
          <w:type w:val="continuous"/>
          <w:pgSz w:w="11900" w:h="16840"/>
          <w:pgMar w:top="560" w:right="700" w:bottom="280" w:left="820" w:header="720" w:footer="720" w:gutter="0"/>
          <w:cols w:num="2" w:space="720" w:equalWidth="0">
            <w:col w:w="2108" w:space="5251"/>
            <w:col w:w="3021"/>
          </w:cols>
          <w:noEndnote/>
        </w:sectPr>
      </w:pPr>
      <w:r w:rsidRPr="00215F04">
        <w:rPr>
          <w:w w:val="105"/>
          <w:lang w:val="es-ES"/>
        </w:rPr>
        <w:t>t: +</w:t>
      </w:r>
      <w:r w:rsidR="00215F04" w:rsidRPr="00215F04">
        <w:rPr>
          <w:w w:val="105"/>
          <w:lang w:val="es-ES"/>
        </w:rPr>
        <w:t>3</w:t>
      </w:r>
      <w:r w:rsidR="00215F04">
        <w:rPr>
          <w:w w:val="105"/>
          <w:lang w:val="es-ES"/>
        </w:rPr>
        <w:t>53 85 808 0715</w:t>
      </w:r>
    </w:p>
    <w:p w14:paraId="2962D0C9" w14:textId="77777777" w:rsidR="00122AB8" w:rsidRPr="00215F04" w:rsidRDefault="00122AB8">
      <w:pPr>
        <w:pStyle w:val="BodyText"/>
        <w:kinsoku w:val="0"/>
        <w:overflowPunct w:val="0"/>
        <w:spacing w:before="6"/>
        <w:rPr>
          <w:sz w:val="13"/>
          <w:szCs w:val="13"/>
          <w:lang w:val="es-ES"/>
        </w:rPr>
      </w:pPr>
    </w:p>
    <w:p w14:paraId="4EF068B7" w14:textId="64ACF386" w:rsidR="00122AB8" w:rsidRPr="002E3A32" w:rsidRDefault="003E55D6">
      <w:pPr>
        <w:pStyle w:val="BodyText"/>
        <w:kinsoku w:val="0"/>
        <w:overflowPunct w:val="0"/>
        <w:spacing w:line="20" w:lineRule="exact"/>
        <w:ind w:left="110"/>
        <w:rPr>
          <w:sz w:val="2"/>
          <w:szCs w:val="2"/>
        </w:rPr>
      </w:pPr>
      <w:r w:rsidRPr="002E3A32">
        <w:rPr>
          <w:noProof/>
          <w:sz w:val="2"/>
          <w:szCs w:val="2"/>
        </w:rPr>
        <mc:AlternateContent>
          <mc:Choice Requires="wpg">
            <w:drawing>
              <wp:inline distT="0" distB="0" distL="0" distR="0" wp14:anchorId="49F23F11" wp14:editId="4AC0E20D">
                <wp:extent cx="6369050" cy="12700"/>
                <wp:effectExtent l="9525" t="8890" r="1270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9050" cy="12700"/>
                          <a:chOff x="0" y="0"/>
                          <a:chExt cx="10030" cy="20"/>
                        </a:xfrm>
                      </wpg:grpSpPr>
                      <wps:wsp>
                        <wps:cNvPr id="2" name="Freeform 3"/>
                        <wps:cNvSpPr>
                          <a:spLocks/>
                        </wps:cNvSpPr>
                        <wps:spPr bwMode="auto">
                          <a:xfrm>
                            <a:off x="0" y="5"/>
                            <a:ext cx="10030" cy="20"/>
                          </a:xfrm>
                          <a:custGeom>
                            <a:avLst/>
                            <a:gdLst>
                              <a:gd name="T0" fmla="*/ 0 w 10030"/>
                              <a:gd name="T1" fmla="*/ 0 h 20"/>
                              <a:gd name="T2" fmla="*/ 10029 w 10030"/>
                              <a:gd name="T3" fmla="*/ 0 h 20"/>
                            </a:gdLst>
                            <a:ahLst/>
                            <a:cxnLst>
                              <a:cxn ang="0">
                                <a:pos x="T0" y="T1"/>
                              </a:cxn>
                              <a:cxn ang="0">
                                <a:pos x="T2" y="T3"/>
                              </a:cxn>
                            </a:cxnLst>
                            <a:rect l="0" t="0" r="r" b="b"/>
                            <a:pathLst>
                              <a:path w="10030" h="20">
                                <a:moveTo>
                                  <a:pt x="0" y="0"/>
                                </a:moveTo>
                                <a:lnTo>
                                  <a:pt x="1002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59393F" id="Group 2" o:spid="_x0000_s1026" style="width:501.5pt;height:1pt;mso-position-horizontal-relative:char;mso-position-vertical-relative:line" coordsize="100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">
                <v:shape id="Freeform 3" o:spid="_x0000_s1027" style="position:absolute;top:5;width:10030;height:20;visibility:visible;mso-wrap-style:square;v-text-anchor:top" coordsize="100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" path="m,l10029,e" filled="f" strokeweight=".5pt">
                  <v:path arrowok="t" o:connecttype="custom" o:connectlocs="0,0;10029,0" o:connectangles="0,0"/>
                </v:shape>
                <w10:anchorlock/>
              </v:group>
            </w:pict>
          </mc:Fallback>
        </mc:AlternateContent>
      </w:r>
    </w:p>
    <w:p w14:paraId="77EE0912" w14:textId="77777777" w:rsidR="00122AB8" w:rsidRPr="002E3A32" w:rsidRDefault="00122AB8">
      <w:pPr>
        <w:pStyle w:val="BodyText"/>
        <w:kinsoku w:val="0"/>
        <w:overflowPunct w:val="0"/>
        <w:spacing w:before="8"/>
        <w:rPr>
          <w:sz w:val="15"/>
          <w:szCs w:val="15"/>
        </w:rPr>
      </w:pPr>
    </w:p>
    <w:p w14:paraId="60F4D806" w14:textId="27CA5778" w:rsidR="00AF65D9" w:rsidRDefault="00215F04" w:rsidP="000C04FD">
      <w:pPr>
        <w:pStyle w:val="BodyText"/>
        <w:tabs>
          <w:tab w:val="left" w:pos="8647"/>
          <w:tab w:val="left" w:pos="9072"/>
        </w:tabs>
        <w:kinsoku w:val="0"/>
        <w:overflowPunct w:val="0"/>
        <w:spacing w:before="111" w:line="360" w:lineRule="auto"/>
        <w:ind w:left="115" w:right="233"/>
        <w:jc w:val="both"/>
        <w:rPr>
          <w:lang w:val="en-IE"/>
        </w:rPr>
      </w:pPr>
      <w:r w:rsidRPr="00FD56A6">
        <w:rPr>
          <w:lang w:val="en-IE"/>
        </w:rPr>
        <w:t xml:space="preserve">I am a law graduate from University College Dublin with a desire to pursue a career in commercial law. </w:t>
      </w:r>
      <w:r>
        <w:rPr>
          <w:lang w:val="en-IE"/>
        </w:rPr>
        <w:t xml:space="preserve">I have sat </w:t>
      </w:r>
      <w:r>
        <w:rPr>
          <w:lang w:val="en-IE"/>
        </w:rPr>
        <w:t>seven</w:t>
      </w:r>
      <w:r>
        <w:rPr>
          <w:lang w:val="en-IE"/>
        </w:rPr>
        <w:t xml:space="preserve"> FE-1 exams, I have passed </w:t>
      </w:r>
      <w:r>
        <w:rPr>
          <w:lang w:val="en-IE"/>
        </w:rPr>
        <w:t>four</w:t>
      </w:r>
      <w:r>
        <w:rPr>
          <w:lang w:val="en-IE"/>
        </w:rPr>
        <w:t xml:space="preserve"> and am currently awaiting results of </w:t>
      </w:r>
      <w:r>
        <w:rPr>
          <w:lang w:val="en-IE"/>
        </w:rPr>
        <w:t>three.</w:t>
      </w:r>
      <w:r>
        <w:rPr>
          <w:lang w:val="en-IE"/>
        </w:rPr>
        <w:t xml:space="preserve"> </w:t>
      </w:r>
      <w:r w:rsidRPr="00FD56A6">
        <w:rPr>
          <w:lang w:val="en-IE"/>
        </w:rPr>
        <w:t xml:space="preserve">From my past experiences, I have demonstrated an adaptability across both legal and non-legal positions of work. I am currently seeking a traineeship contract to begin in 2024 or 2025. I plan to have my FE-1 Examinations complete by </w:t>
      </w:r>
      <w:r>
        <w:rPr>
          <w:lang w:val="en-IE"/>
        </w:rPr>
        <w:t>March 2024.</w:t>
      </w:r>
    </w:p>
    <w:p w14:paraId="188A5157" w14:textId="77777777" w:rsidR="000C04FD" w:rsidRPr="000C04FD" w:rsidRDefault="000C04FD" w:rsidP="000C04FD">
      <w:pPr>
        <w:pStyle w:val="BodyText"/>
        <w:tabs>
          <w:tab w:val="left" w:pos="8647"/>
          <w:tab w:val="left" w:pos="9072"/>
        </w:tabs>
        <w:kinsoku w:val="0"/>
        <w:overflowPunct w:val="0"/>
        <w:spacing w:before="111" w:line="360" w:lineRule="auto"/>
        <w:ind w:left="115" w:right="233"/>
        <w:jc w:val="both"/>
        <w:rPr>
          <w:lang w:val="en-IE"/>
        </w:rPr>
      </w:pPr>
    </w:p>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6"/>
        <w:gridCol w:w="6689"/>
      </w:tblGrid>
      <w:tr w:rsidR="002E3A32" w14:paraId="0A4E1228" w14:textId="77777777" w:rsidTr="000C04FD">
        <w:tc>
          <w:tcPr>
            <w:tcW w:w="10255" w:type="dxa"/>
            <w:gridSpan w:val="2"/>
            <w:shd w:val="clear" w:color="auto" w:fill="auto"/>
          </w:tcPr>
          <w:p w14:paraId="749EC73B" w14:textId="56284618" w:rsidR="002E3A32" w:rsidRDefault="002E3A32">
            <w:pPr>
              <w:pStyle w:val="BodyText"/>
              <w:kinsoku w:val="0"/>
              <w:overflowPunct w:val="0"/>
              <w:spacing w:before="111" w:line="307" w:lineRule="auto"/>
              <w:ind w:right="233"/>
              <w:jc w:val="both"/>
            </w:pPr>
            <w:r w:rsidRPr="002E3A32">
              <w:rPr>
                <w:b/>
                <w:bCs/>
              </w:rPr>
              <w:t>EDUCATION &amp; QUALIFICATIONS</w:t>
            </w:r>
          </w:p>
        </w:tc>
      </w:tr>
      <w:tr w:rsidR="002E3A32" w14:paraId="5DCDBE37" w14:textId="77777777" w:rsidTr="000C04FD">
        <w:tc>
          <w:tcPr>
            <w:tcW w:w="3566" w:type="dxa"/>
          </w:tcPr>
          <w:p w14:paraId="658ECB37" w14:textId="77777777" w:rsidR="002E3A32" w:rsidRDefault="00D92CCF" w:rsidP="002E3A32">
            <w:pPr>
              <w:pStyle w:val="BodyText"/>
              <w:kinsoku w:val="0"/>
              <w:overflowPunct w:val="0"/>
              <w:spacing w:before="60"/>
              <w:rPr>
                <w:b/>
                <w:bCs/>
                <w:w w:val="115"/>
              </w:rPr>
            </w:pPr>
            <w:r>
              <w:rPr>
                <w:b/>
                <w:bCs/>
                <w:w w:val="115"/>
              </w:rPr>
              <w:t xml:space="preserve">Law Society of Ireland </w:t>
            </w:r>
          </w:p>
          <w:p w14:paraId="701B3569" w14:textId="58A0B619" w:rsidR="00D92CCF" w:rsidRPr="00D92CCF" w:rsidRDefault="00D92CCF" w:rsidP="002E3A32">
            <w:pPr>
              <w:pStyle w:val="BodyText"/>
              <w:kinsoku w:val="0"/>
              <w:overflowPunct w:val="0"/>
              <w:spacing w:before="60"/>
              <w:rPr>
                <w:w w:val="115"/>
              </w:rPr>
            </w:pPr>
            <w:r>
              <w:rPr>
                <w:w w:val="115"/>
              </w:rPr>
              <w:t>FE-1 Examinations</w:t>
            </w:r>
          </w:p>
        </w:tc>
        <w:tc>
          <w:tcPr>
            <w:tcW w:w="6689" w:type="dxa"/>
          </w:tcPr>
          <w:p w14:paraId="7D020D2C" w14:textId="77777777" w:rsidR="002E3A32" w:rsidRDefault="00D92CCF">
            <w:pPr>
              <w:pStyle w:val="BodyText"/>
              <w:kinsoku w:val="0"/>
              <w:overflowPunct w:val="0"/>
              <w:spacing w:before="111" w:line="307" w:lineRule="auto"/>
              <w:ind w:right="233"/>
              <w:jc w:val="both"/>
              <w:rPr>
                <w:b/>
                <w:bCs/>
              </w:rPr>
            </w:pPr>
            <w:r>
              <w:rPr>
                <w:b/>
                <w:bCs/>
              </w:rPr>
              <w:t xml:space="preserve">Currently passed four and am awaiting three results. </w:t>
            </w:r>
          </w:p>
          <w:p w14:paraId="5EDCF5C7" w14:textId="6DFF3444" w:rsidR="00D92CCF" w:rsidRPr="000C04FD" w:rsidRDefault="00D92CCF">
            <w:pPr>
              <w:pStyle w:val="BodyText"/>
              <w:kinsoku w:val="0"/>
              <w:overflowPunct w:val="0"/>
              <w:spacing w:before="111" w:line="307" w:lineRule="auto"/>
              <w:ind w:right="233"/>
              <w:jc w:val="both"/>
            </w:pPr>
            <w:r w:rsidRPr="000C04FD">
              <w:t xml:space="preserve">Criminal Law 64% </w:t>
            </w:r>
            <w:r w:rsidRPr="000C04FD">
              <w:rPr>
                <w:rFonts w:ascii="Cambria Math" w:hAnsi="Cambria Math" w:cs="Cambria Math"/>
                <w:w w:val="55"/>
              </w:rPr>
              <w:t>⎮</w:t>
            </w:r>
            <w:r w:rsidRPr="000C04FD">
              <w:rPr>
                <w:rFonts w:cs="Cambria Math"/>
              </w:rPr>
              <w:t xml:space="preserve">EU Law 57% </w:t>
            </w:r>
            <w:r w:rsidRPr="000C04FD">
              <w:rPr>
                <w:rFonts w:ascii="Cambria Math" w:hAnsi="Cambria Math" w:cs="Cambria Math"/>
                <w:w w:val="55"/>
              </w:rPr>
              <w:t>⎮</w:t>
            </w:r>
            <w:r w:rsidRPr="000C04FD">
              <w:rPr>
                <w:rFonts w:cs="Cambria Math"/>
              </w:rPr>
              <w:t xml:space="preserve">Contract Law 55% </w:t>
            </w:r>
            <w:r w:rsidRPr="000C04FD">
              <w:rPr>
                <w:rFonts w:ascii="Cambria Math" w:hAnsi="Cambria Math" w:cs="Cambria Math"/>
                <w:w w:val="55"/>
              </w:rPr>
              <w:t>⎮</w:t>
            </w:r>
            <w:r w:rsidRPr="000C04FD">
              <w:rPr>
                <w:rFonts w:cs="Cambria Math"/>
              </w:rPr>
              <w:t>Tort Law 50%</w:t>
            </w:r>
          </w:p>
        </w:tc>
      </w:tr>
      <w:tr w:rsidR="002E3A32" w14:paraId="15719B7F" w14:textId="77777777" w:rsidTr="000C04FD">
        <w:tc>
          <w:tcPr>
            <w:tcW w:w="3566" w:type="dxa"/>
          </w:tcPr>
          <w:p w14:paraId="5B15527F" w14:textId="77777777" w:rsidR="002E3A32" w:rsidRDefault="00D92CCF" w:rsidP="002E3A32">
            <w:pPr>
              <w:pStyle w:val="BodyText"/>
              <w:kinsoku w:val="0"/>
              <w:overflowPunct w:val="0"/>
              <w:spacing w:before="111" w:line="307" w:lineRule="auto"/>
              <w:ind w:right="233"/>
              <w:jc w:val="both"/>
              <w:rPr>
                <w:b/>
                <w:bCs/>
              </w:rPr>
            </w:pPr>
            <w:r>
              <w:rPr>
                <w:b/>
                <w:bCs/>
              </w:rPr>
              <w:t xml:space="preserve">University College of Dublin </w:t>
            </w:r>
          </w:p>
          <w:p w14:paraId="149BD839" w14:textId="77777777" w:rsidR="00D92CCF" w:rsidRPr="00D92CCF" w:rsidRDefault="00D92CCF" w:rsidP="002E3A32">
            <w:pPr>
              <w:pStyle w:val="BodyText"/>
              <w:kinsoku w:val="0"/>
              <w:overflowPunct w:val="0"/>
              <w:spacing w:before="111" w:line="307" w:lineRule="auto"/>
              <w:ind w:right="233"/>
              <w:jc w:val="both"/>
            </w:pPr>
            <w:r w:rsidRPr="00D92CCF">
              <w:t xml:space="preserve">(Law BCL) </w:t>
            </w:r>
          </w:p>
          <w:p w14:paraId="3907258A" w14:textId="442D3CFE" w:rsidR="00D92CCF" w:rsidRPr="00D92CCF" w:rsidRDefault="00D92CCF" w:rsidP="002E3A32">
            <w:pPr>
              <w:pStyle w:val="BodyText"/>
              <w:kinsoku w:val="0"/>
              <w:overflowPunct w:val="0"/>
              <w:spacing w:before="111" w:line="307" w:lineRule="auto"/>
              <w:ind w:right="233"/>
              <w:jc w:val="both"/>
              <w:rPr>
                <w:b/>
                <w:bCs/>
                <w:i/>
                <w:iCs/>
              </w:rPr>
            </w:pPr>
            <w:r w:rsidRPr="00D92CCF">
              <w:rPr>
                <w:i/>
                <w:iCs/>
              </w:rPr>
              <w:t>September 2018 – June 2022</w:t>
            </w:r>
          </w:p>
        </w:tc>
        <w:tc>
          <w:tcPr>
            <w:tcW w:w="6689" w:type="dxa"/>
          </w:tcPr>
          <w:p w14:paraId="6BB5609F" w14:textId="77777777" w:rsidR="002E3A32" w:rsidRPr="000C04FD" w:rsidRDefault="00D92CCF" w:rsidP="002E3A32">
            <w:pPr>
              <w:pStyle w:val="BodyText"/>
              <w:kinsoku w:val="0"/>
              <w:overflowPunct w:val="0"/>
              <w:spacing w:before="111" w:line="307" w:lineRule="auto"/>
              <w:ind w:right="233"/>
              <w:jc w:val="both"/>
              <w:rPr>
                <w:b/>
                <w:bCs/>
              </w:rPr>
            </w:pPr>
            <w:r w:rsidRPr="000C04FD">
              <w:rPr>
                <w:b/>
                <w:bCs/>
              </w:rPr>
              <w:t xml:space="preserve">Achieved a 2:1 with a 3.6 GPA. </w:t>
            </w:r>
          </w:p>
          <w:p w14:paraId="04714BCD" w14:textId="77777777" w:rsidR="00D92CCF" w:rsidRPr="000C04FD" w:rsidRDefault="00D92CCF" w:rsidP="002E3A32">
            <w:pPr>
              <w:pStyle w:val="BodyText"/>
              <w:kinsoku w:val="0"/>
              <w:overflowPunct w:val="0"/>
              <w:spacing w:before="111" w:line="307" w:lineRule="auto"/>
              <w:ind w:right="233"/>
              <w:jc w:val="both"/>
            </w:pPr>
            <w:r w:rsidRPr="000C04FD">
              <w:t xml:space="preserve">Including: </w:t>
            </w:r>
          </w:p>
          <w:p w14:paraId="6237E5A3" w14:textId="6B681C38" w:rsidR="000C04FD" w:rsidRPr="000C04FD" w:rsidRDefault="00D92CCF" w:rsidP="002E3A32">
            <w:pPr>
              <w:pStyle w:val="BodyText"/>
              <w:kinsoku w:val="0"/>
              <w:overflowPunct w:val="0"/>
              <w:spacing w:before="111" w:line="307" w:lineRule="auto"/>
              <w:ind w:right="233"/>
              <w:jc w:val="both"/>
            </w:pPr>
            <w:r w:rsidRPr="000C04FD">
              <w:t xml:space="preserve">Planning </w:t>
            </w:r>
            <w:r w:rsidR="000C04FD">
              <w:t>L</w:t>
            </w:r>
            <w:r w:rsidRPr="000C04FD">
              <w:t xml:space="preserve">aw A- </w:t>
            </w:r>
            <w:r w:rsidRPr="000C04FD">
              <w:rPr>
                <w:rFonts w:ascii="Cambria Math" w:hAnsi="Cambria Math" w:cs="Cambria Math"/>
                <w:w w:val="55"/>
              </w:rPr>
              <w:t>⎮</w:t>
            </w:r>
            <w:r w:rsidRPr="000C04FD">
              <w:t xml:space="preserve">Competition Law A- </w:t>
            </w:r>
            <w:r w:rsidRPr="000C04FD">
              <w:rPr>
                <w:rFonts w:ascii="Cambria Math" w:hAnsi="Cambria Math" w:cs="Cambria Math"/>
                <w:w w:val="55"/>
              </w:rPr>
              <w:t>⎮</w:t>
            </w:r>
            <w:r w:rsidRPr="000C04FD">
              <w:t>Company Law A-</w:t>
            </w:r>
          </w:p>
        </w:tc>
      </w:tr>
      <w:tr w:rsidR="002E3A32" w14:paraId="1AB9B3C9" w14:textId="77777777" w:rsidTr="000C04FD">
        <w:tc>
          <w:tcPr>
            <w:tcW w:w="3566" w:type="dxa"/>
          </w:tcPr>
          <w:p w14:paraId="09E240D1" w14:textId="7DB6EEFE" w:rsidR="002E3A32" w:rsidRDefault="00D92CCF" w:rsidP="002E3A32">
            <w:pPr>
              <w:pStyle w:val="BodyText"/>
              <w:kinsoku w:val="0"/>
              <w:overflowPunct w:val="0"/>
              <w:spacing w:before="111" w:line="307" w:lineRule="auto"/>
              <w:ind w:right="233"/>
              <w:jc w:val="both"/>
              <w:rPr>
                <w:b/>
                <w:bCs/>
              </w:rPr>
            </w:pPr>
            <w:r>
              <w:rPr>
                <w:b/>
                <w:bCs/>
              </w:rPr>
              <w:t xml:space="preserve">Coláiste na hÍnse </w:t>
            </w:r>
          </w:p>
          <w:p w14:paraId="6DFB71B8" w14:textId="3A378986" w:rsidR="00D92CCF" w:rsidRPr="002E3A32" w:rsidRDefault="00D92CCF" w:rsidP="002E3A32">
            <w:pPr>
              <w:pStyle w:val="BodyText"/>
              <w:kinsoku w:val="0"/>
              <w:overflowPunct w:val="0"/>
              <w:spacing w:before="111" w:line="307" w:lineRule="auto"/>
              <w:ind w:right="233"/>
              <w:jc w:val="both"/>
              <w:rPr>
                <w:b/>
                <w:bCs/>
              </w:rPr>
            </w:pPr>
            <w:r>
              <w:rPr>
                <w:b/>
                <w:bCs/>
              </w:rPr>
              <w:t xml:space="preserve">Laytown, Co. Meath </w:t>
            </w:r>
          </w:p>
          <w:p w14:paraId="42672596" w14:textId="50B9D670" w:rsidR="002E3A32" w:rsidRPr="002E3A32" w:rsidRDefault="00D92CCF" w:rsidP="002E3A32">
            <w:pPr>
              <w:pStyle w:val="BodyText"/>
              <w:kinsoku w:val="0"/>
              <w:overflowPunct w:val="0"/>
              <w:spacing w:before="111" w:line="307" w:lineRule="auto"/>
              <w:ind w:right="233"/>
              <w:jc w:val="both"/>
              <w:rPr>
                <w:i/>
                <w:iCs/>
              </w:rPr>
            </w:pPr>
            <w:r>
              <w:rPr>
                <w:i/>
                <w:iCs/>
              </w:rPr>
              <w:t>September 2012 – June 2018</w:t>
            </w:r>
          </w:p>
        </w:tc>
        <w:tc>
          <w:tcPr>
            <w:tcW w:w="6689" w:type="dxa"/>
          </w:tcPr>
          <w:p w14:paraId="58E89630" w14:textId="77777777" w:rsidR="000C04FD" w:rsidRDefault="000C04FD" w:rsidP="000C04FD">
            <w:pPr>
              <w:pStyle w:val="BodyText"/>
              <w:kinsoku w:val="0"/>
              <w:overflowPunct w:val="0"/>
              <w:spacing w:before="111" w:line="307" w:lineRule="auto"/>
              <w:ind w:right="233"/>
              <w:jc w:val="both"/>
              <w:rPr>
                <w:b/>
                <w:bCs/>
              </w:rPr>
            </w:pPr>
            <w:r>
              <w:rPr>
                <w:b/>
                <w:bCs/>
              </w:rPr>
              <w:t xml:space="preserve">Leaving Certificate – Achieved 532 Points </w:t>
            </w:r>
          </w:p>
          <w:p w14:paraId="3F660656" w14:textId="480DEC48" w:rsidR="000C04FD" w:rsidRDefault="000C04FD" w:rsidP="000C04FD">
            <w:pPr>
              <w:pStyle w:val="BodyText"/>
              <w:kinsoku w:val="0"/>
              <w:overflowPunct w:val="0"/>
              <w:spacing w:before="111" w:line="307" w:lineRule="auto"/>
              <w:ind w:right="233"/>
              <w:jc w:val="both"/>
            </w:pPr>
            <w:r>
              <w:t xml:space="preserve">Including: </w:t>
            </w:r>
          </w:p>
          <w:p w14:paraId="0A19CC27" w14:textId="5C36AEC0" w:rsidR="00D92CCF" w:rsidRPr="00D92CCF" w:rsidRDefault="000C04FD" w:rsidP="000C04FD">
            <w:pPr>
              <w:pStyle w:val="BodyText"/>
              <w:kinsoku w:val="0"/>
              <w:overflowPunct w:val="0"/>
              <w:spacing w:before="10"/>
              <w:rPr>
                <w:w w:val="104"/>
              </w:rPr>
            </w:pPr>
            <w:r>
              <w:t>Biology H1</w:t>
            </w:r>
            <w:r w:rsidRPr="000C04FD">
              <w:rPr>
                <w:rFonts w:ascii="Cambria Math" w:hAnsi="Cambria Math" w:cs="Cambria Math"/>
                <w:w w:val="55"/>
              </w:rPr>
              <w:t>⎮</w:t>
            </w:r>
            <w:r>
              <w:t xml:space="preserve"> Business H2 </w:t>
            </w:r>
            <w:r w:rsidRPr="000C04FD">
              <w:rPr>
                <w:rFonts w:ascii="Cambria Math" w:hAnsi="Cambria Math" w:cs="Cambria Math"/>
                <w:w w:val="55"/>
              </w:rPr>
              <w:t>⎮</w:t>
            </w:r>
            <w:r>
              <w:t>Accounting H2</w:t>
            </w:r>
            <w:r w:rsidRPr="000C04FD">
              <w:rPr>
                <w:rFonts w:ascii="Cambria Math" w:hAnsi="Cambria Math" w:cs="Cambria Math"/>
                <w:w w:val="55"/>
              </w:rPr>
              <w:t>⎮</w:t>
            </w:r>
            <w:r>
              <w:t xml:space="preserve"> Mathematics H3</w:t>
            </w:r>
          </w:p>
        </w:tc>
      </w:tr>
      <w:tr w:rsidR="002E3A32" w14:paraId="3D25C2D2" w14:textId="77777777" w:rsidTr="000C04FD">
        <w:tc>
          <w:tcPr>
            <w:tcW w:w="10255" w:type="dxa"/>
            <w:gridSpan w:val="2"/>
          </w:tcPr>
          <w:p w14:paraId="3A612DC5" w14:textId="77777777" w:rsidR="002E3A32" w:rsidRPr="002E3A32" w:rsidRDefault="002E3A32" w:rsidP="002E3A32">
            <w:pPr>
              <w:pStyle w:val="BodyText"/>
              <w:kinsoku w:val="0"/>
              <w:overflowPunct w:val="0"/>
              <w:spacing w:before="111" w:line="307" w:lineRule="auto"/>
              <w:ind w:right="233"/>
              <w:jc w:val="both"/>
              <w:rPr>
                <w:b/>
                <w:bCs/>
              </w:rPr>
            </w:pPr>
          </w:p>
        </w:tc>
      </w:tr>
      <w:tr w:rsidR="002E3A32" w14:paraId="66102AAB" w14:textId="77777777" w:rsidTr="000C04FD">
        <w:tc>
          <w:tcPr>
            <w:tcW w:w="10255" w:type="dxa"/>
            <w:gridSpan w:val="2"/>
          </w:tcPr>
          <w:p w14:paraId="780800B5" w14:textId="71569FCD" w:rsidR="002E3A32" w:rsidRPr="002E3A32" w:rsidRDefault="002E3A32" w:rsidP="002E3A32">
            <w:pPr>
              <w:pStyle w:val="BodyText"/>
              <w:kinsoku w:val="0"/>
              <w:overflowPunct w:val="0"/>
              <w:spacing w:before="111" w:line="307" w:lineRule="auto"/>
              <w:ind w:right="233"/>
              <w:jc w:val="both"/>
              <w:rPr>
                <w:b/>
                <w:bCs/>
              </w:rPr>
            </w:pPr>
            <w:r w:rsidRPr="002E3A32">
              <w:rPr>
                <w:b/>
                <w:bCs/>
              </w:rPr>
              <w:t>WORK EXPERIENCE</w:t>
            </w:r>
          </w:p>
        </w:tc>
      </w:tr>
      <w:tr w:rsidR="002E3A32" w14:paraId="5241EE16" w14:textId="77777777" w:rsidTr="000C04FD">
        <w:tc>
          <w:tcPr>
            <w:tcW w:w="3566" w:type="dxa"/>
          </w:tcPr>
          <w:p w14:paraId="2A437CD4" w14:textId="5C722664" w:rsidR="00C609AB" w:rsidRDefault="00C609AB" w:rsidP="002E3A32">
            <w:pPr>
              <w:pStyle w:val="BodyText"/>
              <w:kinsoku w:val="0"/>
              <w:overflowPunct w:val="0"/>
              <w:spacing w:before="111" w:line="307" w:lineRule="auto"/>
              <w:ind w:right="233"/>
              <w:jc w:val="both"/>
              <w:rPr>
                <w:b/>
                <w:bCs/>
              </w:rPr>
            </w:pPr>
            <w:r>
              <w:rPr>
                <w:b/>
                <w:bCs/>
              </w:rPr>
              <w:t>Paralegal, Fieldfisher Ireland LLP (Financial Services and Pension Ombudsman Secondment Team)</w:t>
            </w:r>
          </w:p>
          <w:p w14:paraId="7B696955" w14:textId="24348BDC" w:rsidR="00C609AB" w:rsidRPr="00C609AB" w:rsidRDefault="00C609AB" w:rsidP="002E3A32">
            <w:pPr>
              <w:pStyle w:val="BodyText"/>
              <w:kinsoku w:val="0"/>
              <w:overflowPunct w:val="0"/>
              <w:spacing w:before="111" w:line="307" w:lineRule="auto"/>
              <w:ind w:right="233"/>
              <w:jc w:val="both"/>
              <w:rPr>
                <w:i/>
                <w:iCs/>
              </w:rPr>
            </w:pPr>
            <w:r>
              <w:rPr>
                <w:i/>
                <w:iCs/>
              </w:rPr>
              <w:t>January 2023 - Present</w:t>
            </w:r>
          </w:p>
        </w:tc>
        <w:tc>
          <w:tcPr>
            <w:tcW w:w="6689" w:type="dxa"/>
          </w:tcPr>
          <w:p w14:paraId="15FAD173" w14:textId="4D039390" w:rsidR="002E3A32" w:rsidRDefault="00C609AB">
            <w:pPr>
              <w:pStyle w:val="BodyText"/>
              <w:kinsoku w:val="0"/>
              <w:overflowPunct w:val="0"/>
              <w:spacing w:before="111" w:line="307" w:lineRule="auto"/>
              <w:ind w:right="233"/>
              <w:jc w:val="both"/>
            </w:pPr>
            <w:r>
              <w:t xml:space="preserve">I work on a large-scale project for the FSPO focused on the investigation and adjudication of complaints about the conduct of financial service providers in relation to tracker mortgage products. In my role, I draft preliminary decisions in relation to complex tracker mortgage related complaints which involves evaluating evidence, </w:t>
            </w:r>
            <w:r w:rsidR="000C04FD">
              <w:t>considering,</w:t>
            </w:r>
            <w:r>
              <w:t xml:space="preserve"> and applying relevant legislation, regulations, </w:t>
            </w:r>
            <w:r w:rsidR="000C04FD">
              <w:t>codes,</w:t>
            </w:r>
            <w:r>
              <w:t xml:space="preserve"> and fair procedures to the issues arising. I draft legally binding decisions which involves a consideration of submissions received from parties to a complaint after the issuing of a preliminary decision. I consider and recommend the statutory ground(s) upon which each element of a complaint is upheld, substantially </w:t>
            </w:r>
            <w:r w:rsidR="003960C4">
              <w:t>upheld,</w:t>
            </w:r>
            <w:r>
              <w:t xml:space="preserve"> or partially upheld, and on what basis. I respond to day-to-day queries from Complainants and/or their representative in relation to the status of their complaints in a timely manner to ensure adherence to the FSPO’s Customer Charter.</w:t>
            </w:r>
          </w:p>
        </w:tc>
      </w:tr>
      <w:tr w:rsidR="00D92CCF" w14:paraId="65DBE7FD" w14:textId="77777777" w:rsidTr="000C04FD">
        <w:tc>
          <w:tcPr>
            <w:tcW w:w="3566" w:type="dxa"/>
          </w:tcPr>
          <w:p w14:paraId="6536D439" w14:textId="02733489" w:rsidR="00C609AB" w:rsidRPr="000C04FD" w:rsidRDefault="00C609AB" w:rsidP="00C609AB">
            <w:pPr>
              <w:pStyle w:val="BodyText"/>
              <w:tabs>
                <w:tab w:val="left" w:pos="8647"/>
                <w:tab w:val="left" w:pos="9072"/>
              </w:tabs>
              <w:kinsoku w:val="0"/>
              <w:overflowPunct w:val="0"/>
              <w:spacing w:before="111" w:line="307" w:lineRule="auto"/>
              <w:ind w:right="233"/>
              <w:jc w:val="both"/>
              <w:rPr>
                <w:b/>
                <w:bCs/>
                <w:lang w:val="en-IE"/>
              </w:rPr>
            </w:pPr>
            <w:r w:rsidRPr="000C04FD">
              <w:rPr>
                <w:b/>
                <w:bCs/>
                <w:lang w:val="en-IE"/>
              </w:rPr>
              <w:t>Intern, Tallans Solicitors LLP</w:t>
            </w:r>
          </w:p>
          <w:p w14:paraId="166A5188" w14:textId="0504D20C" w:rsidR="00D92CCF" w:rsidRPr="00C609AB" w:rsidRDefault="00C609AB" w:rsidP="00C609AB">
            <w:pPr>
              <w:pStyle w:val="BodyText"/>
              <w:tabs>
                <w:tab w:val="left" w:pos="8647"/>
                <w:tab w:val="left" w:pos="9072"/>
              </w:tabs>
              <w:kinsoku w:val="0"/>
              <w:overflowPunct w:val="0"/>
              <w:spacing w:before="111" w:line="307" w:lineRule="auto"/>
              <w:ind w:right="233"/>
              <w:jc w:val="both"/>
              <w:rPr>
                <w:i/>
                <w:iCs/>
                <w:sz w:val="20"/>
                <w:szCs w:val="20"/>
                <w:lang w:val="en-IE"/>
              </w:rPr>
            </w:pPr>
            <w:r w:rsidRPr="000C04FD">
              <w:rPr>
                <w:i/>
                <w:iCs/>
                <w:lang w:val="en-IE"/>
              </w:rPr>
              <w:t>June 2022 – January 2023</w:t>
            </w:r>
          </w:p>
        </w:tc>
        <w:tc>
          <w:tcPr>
            <w:tcW w:w="6689" w:type="dxa"/>
          </w:tcPr>
          <w:p w14:paraId="07C684A8" w14:textId="5C293D30" w:rsidR="00D92CCF" w:rsidRPr="00C609AB" w:rsidRDefault="00C609AB" w:rsidP="00C609AB">
            <w:pPr>
              <w:pStyle w:val="BodyText"/>
              <w:kinsoku w:val="0"/>
              <w:overflowPunct w:val="0"/>
              <w:spacing w:before="111" w:line="307" w:lineRule="auto"/>
              <w:ind w:right="233"/>
              <w:rPr>
                <w:lang w:val="en-IE"/>
              </w:rPr>
            </w:pPr>
            <w:r w:rsidRPr="00D92CCF">
              <w:rPr>
                <w:lang w:val="en-IE"/>
              </w:rPr>
              <w:t xml:space="preserve">I </w:t>
            </w:r>
            <w:r>
              <w:rPr>
                <w:lang w:val="en-IE"/>
              </w:rPr>
              <w:t>was t</w:t>
            </w:r>
            <w:r w:rsidRPr="00D92CCF">
              <w:rPr>
                <w:lang w:val="en-IE"/>
              </w:rPr>
              <w:t>asked with assisting two partners across personal injury, medical negligence and public authority files including attending meetings and court. I prepare</w:t>
            </w:r>
            <w:r>
              <w:rPr>
                <w:lang w:val="en-IE"/>
              </w:rPr>
              <w:t>d</w:t>
            </w:r>
            <w:r w:rsidRPr="00D92CCF">
              <w:rPr>
                <w:lang w:val="en-IE"/>
              </w:rPr>
              <w:t xml:space="preserve"> attendances, briefs, and booklets of discovery. I draft</w:t>
            </w:r>
            <w:r>
              <w:rPr>
                <w:lang w:val="en-IE"/>
              </w:rPr>
              <w:t>ed</w:t>
            </w:r>
            <w:r w:rsidRPr="00D92CCF">
              <w:rPr>
                <w:lang w:val="en-IE"/>
              </w:rPr>
              <w:t xml:space="preserve"> and lodge</w:t>
            </w:r>
            <w:r>
              <w:rPr>
                <w:lang w:val="en-IE"/>
              </w:rPr>
              <w:t>d</w:t>
            </w:r>
            <w:r w:rsidRPr="00D92CCF">
              <w:rPr>
                <w:lang w:val="en-IE"/>
              </w:rPr>
              <w:t xml:space="preserve"> PIAB applications after taking instructions from clients. I draft</w:t>
            </w:r>
            <w:r>
              <w:rPr>
                <w:lang w:val="en-IE"/>
              </w:rPr>
              <w:t>ed</w:t>
            </w:r>
            <w:r w:rsidRPr="00D92CCF">
              <w:rPr>
                <w:lang w:val="en-IE"/>
              </w:rPr>
              <w:t xml:space="preserve"> correspondence to experts and counsel. I engross</w:t>
            </w:r>
            <w:r>
              <w:rPr>
                <w:lang w:val="en-IE"/>
              </w:rPr>
              <w:t>ed</w:t>
            </w:r>
            <w:r w:rsidRPr="00D92CCF">
              <w:rPr>
                <w:lang w:val="en-IE"/>
              </w:rPr>
              <w:t xml:space="preserve"> pleadings and draft motions and affidavits. I conduct</w:t>
            </w:r>
            <w:r>
              <w:rPr>
                <w:lang w:val="en-IE"/>
              </w:rPr>
              <w:t>ed</w:t>
            </w:r>
            <w:r w:rsidRPr="00D92CCF">
              <w:rPr>
                <w:lang w:val="en-IE"/>
              </w:rPr>
              <w:t xml:space="preserve"> legal research as requested. </w:t>
            </w:r>
          </w:p>
        </w:tc>
      </w:tr>
      <w:tr w:rsidR="002E3A32" w14:paraId="3C719C15" w14:textId="77777777" w:rsidTr="000C04FD">
        <w:trPr>
          <w:trHeight w:val="1345"/>
        </w:trPr>
        <w:tc>
          <w:tcPr>
            <w:tcW w:w="3566" w:type="dxa"/>
          </w:tcPr>
          <w:p w14:paraId="6F55B27F" w14:textId="772AD736" w:rsidR="002E3A32" w:rsidRDefault="003960C4" w:rsidP="002E3A32">
            <w:pPr>
              <w:pStyle w:val="BodyText"/>
              <w:kinsoku w:val="0"/>
              <w:overflowPunct w:val="0"/>
              <w:spacing w:before="111" w:line="307" w:lineRule="auto"/>
              <w:ind w:right="233"/>
              <w:jc w:val="both"/>
              <w:rPr>
                <w:b/>
                <w:bCs/>
              </w:rPr>
            </w:pPr>
            <w:r w:rsidRPr="003960C4">
              <w:rPr>
                <w:b/>
                <w:bCs/>
              </w:rPr>
              <w:t xml:space="preserve">Shop Assistant, </w:t>
            </w:r>
            <w:r>
              <w:rPr>
                <w:b/>
                <w:bCs/>
              </w:rPr>
              <w:t>Centra</w:t>
            </w:r>
          </w:p>
          <w:p w14:paraId="0214FF44" w14:textId="2ED70254" w:rsidR="003960C4" w:rsidRPr="003960C4" w:rsidRDefault="003960C4" w:rsidP="002E3A32">
            <w:pPr>
              <w:pStyle w:val="BodyText"/>
              <w:kinsoku w:val="0"/>
              <w:overflowPunct w:val="0"/>
              <w:spacing w:before="111" w:line="307" w:lineRule="auto"/>
              <w:ind w:right="233"/>
              <w:jc w:val="both"/>
              <w:rPr>
                <w:i/>
                <w:iCs/>
                <w:highlight w:val="yellow"/>
              </w:rPr>
            </w:pPr>
            <w:r w:rsidRPr="003960C4">
              <w:rPr>
                <w:i/>
                <w:iCs/>
              </w:rPr>
              <w:t>April 2022 – January 2022</w:t>
            </w:r>
          </w:p>
        </w:tc>
        <w:tc>
          <w:tcPr>
            <w:tcW w:w="6689" w:type="dxa"/>
          </w:tcPr>
          <w:p w14:paraId="7A918A3F" w14:textId="0600F659" w:rsidR="000C04FD" w:rsidRPr="002E3A32" w:rsidRDefault="003960C4">
            <w:pPr>
              <w:pStyle w:val="BodyText"/>
              <w:kinsoku w:val="0"/>
              <w:overflowPunct w:val="0"/>
              <w:spacing w:before="111" w:line="307" w:lineRule="auto"/>
              <w:ind w:right="233"/>
              <w:jc w:val="both"/>
            </w:pPr>
            <w:r w:rsidRPr="003960C4">
              <w:t>I was tasked with greeting and servicing customers. I assisted in deliveries and handling customer complaints and transactions. I built strong relationships between team members and managers; these skills can be used in assisting potential legal clients.</w:t>
            </w:r>
          </w:p>
        </w:tc>
      </w:tr>
      <w:tr w:rsidR="003960C4" w14:paraId="0BDB4B7E" w14:textId="77777777" w:rsidTr="000C04FD">
        <w:tc>
          <w:tcPr>
            <w:tcW w:w="3566" w:type="dxa"/>
          </w:tcPr>
          <w:p w14:paraId="087189BC" w14:textId="77777777" w:rsidR="003960C4" w:rsidRDefault="003960C4" w:rsidP="002E3A32">
            <w:pPr>
              <w:pStyle w:val="BodyText"/>
              <w:kinsoku w:val="0"/>
              <w:overflowPunct w:val="0"/>
              <w:spacing w:before="111" w:line="307" w:lineRule="auto"/>
              <w:ind w:right="233"/>
              <w:jc w:val="both"/>
              <w:rPr>
                <w:b/>
                <w:bCs/>
              </w:rPr>
            </w:pPr>
            <w:r>
              <w:rPr>
                <w:b/>
                <w:bCs/>
              </w:rPr>
              <w:t xml:space="preserve">Shop Assistant, Dunnes Stores </w:t>
            </w:r>
          </w:p>
          <w:p w14:paraId="28AFD9B4" w14:textId="0E9B669F" w:rsidR="003960C4" w:rsidRPr="003960C4" w:rsidRDefault="003960C4" w:rsidP="002E3A32">
            <w:pPr>
              <w:pStyle w:val="BodyText"/>
              <w:kinsoku w:val="0"/>
              <w:overflowPunct w:val="0"/>
              <w:spacing w:before="111" w:line="307" w:lineRule="auto"/>
              <w:ind w:right="233"/>
              <w:jc w:val="both"/>
              <w:rPr>
                <w:i/>
                <w:iCs/>
              </w:rPr>
            </w:pPr>
            <w:r>
              <w:rPr>
                <w:i/>
                <w:iCs/>
              </w:rPr>
              <w:t>November 2018 – November 2019</w:t>
            </w:r>
          </w:p>
        </w:tc>
        <w:tc>
          <w:tcPr>
            <w:tcW w:w="6689" w:type="dxa"/>
          </w:tcPr>
          <w:p w14:paraId="7D3F98F1" w14:textId="6AB3F960" w:rsidR="003960C4" w:rsidRPr="003960C4" w:rsidRDefault="003960C4" w:rsidP="003960C4">
            <w:pPr>
              <w:pStyle w:val="BodyText"/>
              <w:spacing w:line="307" w:lineRule="auto"/>
            </w:pPr>
            <w:r w:rsidRPr="003960C4">
              <w:t xml:space="preserve">I was tasked with improving customers shopping experience by utilizing product knowledge to provide personalized recommendations. Operating cash registers while managing financial transactions and balancing drawers. Dealt with customers questions. This problem-solving aspect will be of </w:t>
            </w:r>
            <w:r w:rsidR="004F00FB" w:rsidRPr="003960C4">
              <w:t>significant use</w:t>
            </w:r>
            <w:r w:rsidRPr="003960C4">
              <w:t xml:space="preserve"> when considering legal issu</w:t>
            </w:r>
            <w:r>
              <w:t>es.</w:t>
            </w:r>
          </w:p>
        </w:tc>
      </w:tr>
      <w:tr w:rsidR="002E3A32" w14:paraId="382F6F7E" w14:textId="77777777" w:rsidTr="000C04FD">
        <w:trPr>
          <w:trHeight w:val="498"/>
        </w:trPr>
        <w:tc>
          <w:tcPr>
            <w:tcW w:w="3566" w:type="dxa"/>
          </w:tcPr>
          <w:p w14:paraId="04B1721D" w14:textId="39B6CB2D" w:rsidR="002E3A32" w:rsidRPr="002E3A32" w:rsidRDefault="003960C4">
            <w:pPr>
              <w:pStyle w:val="BodyText"/>
              <w:kinsoku w:val="0"/>
              <w:overflowPunct w:val="0"/>
              <w:spacing w:before="111" w:line="307" w:lineRule="auto"/>
              <w:ind w:right="233"/>
              <w:jc w:val="both"/>
              <w:rPr>
                <w:b/>
                <w:bCs/>
              </w:rPr>
            </w:pPr>
            <w:r>
              <w:rPr>
                <w:b/>
                <w:bCs/>
              </w:rPr>
              <w:lastRenderedPageBreak/>
              <w:t>SKILLS</w:t>
            </w:r>
          </w:p>
        </w:tc>
        <w:tc>
          <w:tcPr>
            <w:tcW w:w="6689" w:type="dxa"/>
          </w:tcPr>
          <w:p w14:paraId="2673812D" w14:textId="77777777" w:rsidR="002E3A32" w:rsidRDefault="002E3A32">
            <w:pPr>
              <w:pStyle w:val="BodyText"/>
              <w:kinsoku w:val="0"/>
              <w:overflowPunct w:val="0"/>
              <w:spacing w:before="111" w:line="307" w:lineRule="auto"/>
              <w:ind w:right="233"/>
              <w:jc w:val="both"/>
            </w:pPr>
          </w:p>
        </w:tc>
      </w:tr>
      <w:tr w:rsidR="002E3A32" w14:paraId="139ED58E" w14:textId="77777777" w:rsidTr="000C04FD">
        <w:trPr>
          <w:trHeight w:val="987"/>
        </w:trPr>
        <w:tc>
          <w:tcPr>
            <w:tcW w:w="3566" w:type="dxa"/>
          </w:tcPr>
          <w:p w14:paraId="5E903620" w14:textId="05FECAC3" w:rsidR="002E3A32" w:rsidRPr="002E3A32" w:rsidRDefault="003960C4">
            <w:pPr>
              <w:pStyle w:val="BodyText"/>
              <w:kinsoku w:val="0"/>
              <w:overflowPunct w:val="0"/>
              <w:spacing w:before="111" w:line="307" w:lineRule="auto"/>
              <w:ind w:right="233"/>
              <w:jc w:val="both"/>
              <w:rPr>
                <w:b/>
                <w:bCs/>
              </w:rPr>
            </w:pPr>
            <w:r>
              <w:rPr>
                <w:b/>
                <w:bCs/>
              </w:rPr>
              <w:t>Teaching</w:t>
            </w:r>
          </w:p>
        </w:tc>
        <w:tc>
          <w:tcPr>
            <w:tcW w:w="6689" w:type="dxa"/>
          </w:tcPr>
          <w:p w14:paraId="5D795AD7" w14:textId="657DF5A7" w:rsidR="000C04FD" w:rsidRDefault="003960C4" w:rsidP="003960C4">
            <w:pPr>
              <w:pStyle w:val="BodyText"/>
              <w:spacing w:line="307" w:lineRule="auto"/>
            </w:pPr>
            <w:r w:rsidRPr="003960C4">
              <w:t xml:space="preserve">Contributed to teaching first year law students in tutorials. I have successfully completed my FAI kickstart </w:t>
            </w:r>
            <w:r w:rsidR="000C04FD" w:rsidRPr="003960C4">
              <w:t>one</w:t>
            </w:r>
            <w:r w:rsidRPr="003960C4">
              <w:t xml:space="preserve"> football coaching course. I assist in coaching my local club.</w:t>
            </w:r>
          </w:p>
        </w:tc>
      </w:tr>
      <w:tr w:rsidR="00305E0F" w14:paraId="3DA2F021" w14:textId="77777777" w:rsidTr="000C04FD">
        <w:tc>
          <w:tcPr>
            <w:tcW w:w="3566" w:type="dxa"/>
          </w:tcPr>
          <w:p w14:paraId="39FBB900" w14:textId="556B874E" w:rsidR="00305E0F" w:rsidRPr="002E3A32" w:rsidRDefault="003960C4">
            <w:pPr>
              <w:pStyle w:val="BodyText"/>
              <w:kinsoku w:val="0"/>
              <w:overflowPunct w:val="0"/>
              <w:spacing w:before="111" w:line="307" w:lineRule="auto"/>
              <w:ind w:right="233"/>
              <w:jc w:val="both"/>
              <w:rPr>
                <w:b/>
                <w:bCs/>
              </w:rPr>
            </w:pPr>
            <w:r>
              <w:rPr>
                <w:b/>
                <w:bCs/>
              </w:rPr>
              <w:t>Teamwork</w:t>
            </w:r>
          </w:p>
        </w:tc>
        <w:tc>
          <w:tcPr>
            <w:tcW w:w="6689" w:type="dxa"/>
          </w:tcPr>
          <w:p w14:paraId="08F517E9" w14:textId="51311BC1" w:rsidR="000C04FD" w:rsidRDefault="003960C4" w:rsidP="003960C4">
            <w:pPr>
              <w:pStyle w:val="BodyText"/>
              <w:spacing w:line="307" w:lineRule="auto"/>
            </w:pPr>
            <w:r w:rsidRPr="003960C4">
              <w:t>Successfully organised and raised over €20,0000 for a charity raffle with my football teammates. Have been a part of group presentations which have been awarded A+ grades.</w:t>
            </w:r>
          </w:p>
        </w:tc>
      </w:tr>
      <w:tr w:rsidR="002E3A32" w14:paraId="0DD6815E" w14:textId="77777777" w:rsidTr="000C04FD">
        <w:tc>
          <w:tcPr>
            <w:tcW w:w="3566" w:type="dxa"/>
          </w:tcPr>
          <w:p w14:paraId="76E585D0" w14:textId="13594CB5" w:rsidR="002E3A32" w:rsidRPr="003960C4" w:rsidRDefault="003960C4">
            <w:pPr>
              <w:pStyle w:val="BodyText"/>
              <w:kinsoku w:val="0"/>
              <w:overflowPunct w:val="0"/>
              <w:spacing w:before="111" w:line="307" w:lineRule="auto"/>
              <w:ind w:right="233"/>
              <w:jc w:val="both"/>
              <w:rPr>
                <w:b/>
                <w:bCs/>
              </w:rPr>
            </w:pPr>
            <w:r w:rsidRPr="003960C4">
              <w:rPr>
                <w:b/>
                <w:bCs/>
              </w:rPr>
              <w:t xml:space="preserve">Problem Solving </w:t>
            </w:r>
          </w:p>
        </w:tc>
        <w:tc>
          <w:tcPr>
            <w:tcW w:w="6689" w:type="dxa"/>
          </w:tcPr>
          <w:p w14:paraId="5E4B67B5" w14:textId="4E9C7E4E" w:rsidR="000C04FD" w:rsidRPr="003960C4" w:rsidRDefault="003960C4" w:rsidP="003960C4">
            <w:pPr>
              <w:pStyle w:val="BodyText"/>
              <w:tabs>
                <w:tab w:val="left" w:pos="8647"/>
                <w:tab w:val="left" w:pos="9072"/>
              </w:tabs>
              <w:kinsoku w:val="0"/>
              <w:overflowPunct w:val="0"/>
              <w:spacing w:before="111" w:line="360" w:lineRule="auto"/>
              <w:ind w:right="233"/>
              <w:jc w:val="both"/>
            </w:pPr>
            <w:r>
              <w:t>Participated in the UCD Student Legal Service. Involved offering free legal advice to UCD students. Gained practical legal experience through advising student</w:t>
            </w:r>
            <w:r w:rsidR="000C04FD">
              <w:t xml:space="preserve">s. </w:t>
            </w:r>
            <w:r>
              <w:t>Assisted in organising events such as the Annual Negotiation Competition.</w:t>
            </w:r>
          </w:p>
        </w:tc>
      </w:tr>
      <w:tr w:rsidR="003960C4" w14:paraId="1723BE8A" w14:textId="77777777" w:rsidTr="000C04FD">
        <w:tc>
          <w:tcPr>
            <w:tcW w:w="3566" w:type="dxa"/>
          </w:tcPr>
          <w:p w14:paraId="5A50A456" w14:textId="36C86DC6" w:rsidR="003960C4" w:rsidRPr="003960C4" w:rsidRDefault="003960C4">
            <w:pPr>
              <w:pStyle w:val="BodyText"/>
              <w:kinsoku w:val="0"/>
              <w:overflowPunct w:val="0"/>
              <w:spacing w:before="111" w:line="307" w:lineRule="auto"/>
              <w:ind w:right="233"/>
              <w:jc w:val="both"/>
              <w:rPr>
                <w:b/>
                <w:bCs/>
              </w:rPr>
            </w:pPr>
            <w:r w:rsidRPr="003960C4">
              <w:rPr>
                <w:b/>
                <w:bCs/>
              </w:rPr>
              <w:t xml:space="preserve">Leadership </w:t>
            </w:r>
          </w:p>
        </w:tc>
        <w:tc>
          <w:tcPr>
            <w:tcW w:w="6689" w:type="dxa"/>
          </w:tcPr>
          <w:p w14:paraId="62BD66F5" w14:textId="10D409D1" w:rsidR="003960C4" w:rsidRDefault="003960C4" w:rsidP="003960C4">
            <w:pPr>
              <w:pStyle w:val="BodyText"/>
              <w:tabs>
                <w:tab w:val="left" w:pos="8647"/>
                <w:tab w:val="left" w:pos="9072"/>
              </w:tabs>
              <w:kinsoku w:val="0"/>
              <w:overflowPunct w:val="0"/>
              <w:spacing w:before="111" w:line="360" w:lineRule="auto"/>
              <w:ind w:right="233"/>
              <w:jc w:val="both"/>
            </w:pPr>
            <w:r w:rsidRPr="003960C4">
              <w:t>I was a UCD peer mentor in second year. This involved obtaining a group of first year law students and introducing them to the college, along with bonding activities</w:t>
            </w:r>
          </w:p>
        </w:tc>
      </w:tr>
      <w:tr w:rsidR="003960C4" w14:paraId="55A2F0AF" w14:textId="77777777" w:rsidTr="000C04FD">
        <w:tc>
          <w:tcPr>
            <w:tcW w:w="3566" w:type="dxa"/>
          </w:tcPr>
          <w:p w14:paraId="2A94663F" w14:textId="77777777" w:rsidR="003960C4" w:rsidRPr="003960C4" w:rsidRDefault="003960C4">
            <w:pPr>
              <w:pStyle w:val="BodyText"/>
              <w:kinsoku w:val="0"/>
              <w:overflowPunct w:val="0"/>
              <w:spacing w:before="111" w:line="307" w:lineRule="auto"/>
              <w:ind w:right="233"/>
              <w:jc w:val="both"/>
              <w:rPr>
                <w:b/>
                <w:bCs/>
              </w:rPr>
            </w:pPr>
          </w:p>
        </w:tc>
        <w:tc>
          <w:tcPr>
            <w:tcW w:w="6689" w:type="dxa"/>
          </w:tcPr>
          <w:p w14:paraId="1A2341E0" w14:textId="77777777" w:rsidR="003960C4" w:rsidRPr="003960C4" w:rsidRDefault="003960C4" w:rsidP="003960C4">
            <w:pPr>
              <w:pStyle w:val="BodyText"/>
              <w:tabs>
                <w:tab w:val="left" w:pos="8647"/>
                <w:tab w:val="left" w:pos="9072"/>
              </w:tabs>
              <w:kinsoku w:val="0"/>
              <w:overflowPunct w:val="0"/>
              <w:spacing w:before="111" w:line="360" w:lineRule="auto"/>
              <w:ind w:right="233"/>
              <w:jc w:val="both"/>
            </w:pPr>
          </w:p>
        </w:tc>
      </w:tr>
      <w:tr w:rsidR="003960C4" w14:paraId="255372A8" w14:textId="77777777" w:rsidTr="000C04FD">
        <w:tc>
          <w:tcPr>
            <w:tcW w:w="3566" w:type="dxa"/>
          </w:tcPr>
          <w:p w14:paraId="45BB0E43" w14:textId="372A78A6" w:rsidR="003960C4" w:rsidRPr="003960C4" w:rsidRDefault="003960C4">
            <w:pPr>
              <w:pStyle w:val="BodyText"/>
              <w:kinsoku w:val="0"/>
              <w:overflowPunct w:val="0"/>
              <w:spacing w:before="111" w:line="307" w:lineRule="auto"/>
              <w:ind w:right="233"/>
              <w:jc w:val="both"/>
              <w:rPr>
                <w:b/>
                <w:bCs/>
              </w:rPr>
            </w:pPr>
            <w:r w:rsidRPr="003960C4">
              <w:rPr>
                <w:b/>
                <w:bCs/>
              </w:rPr>
              <w:t>EXTRA CURRICULAR ACTIVITES</w:t>
            </w:r>
          </w:p>
        </w:tc>
        <w:tc>
          <w:tcPr>
            <w:tcW w:w="6689" w:type="dxa"/>
          </w:tcPr>
          <w:p w14:paraId="341F06C5" w14:textId="4E4F00BE" w:rsidR="003960C4" w:rsidRPr="003960C4" w:rsidRDefault="003960C4" w:rsidP="003960C4">
            <w:pPr>
              <w:pStyle w:val="BodyText"/>
              <w:tabs>
                <w:tab w:val="left" w:pos="8647"/>
                <w:tab w:val="left" w:pos="9072"/>
              </w:tabs>
              <w:kinsoku w:val="0"/>
              <w:overflowPunct w:val="0"/>
              <w:spacing w:before="111" w:line="360" w:lineRule="auto"/>
              <w:ind w:right="233"/>
              <w:jc w:val="both"/>
            </w:pPr>
            <w:r>
              <w:t xml:space="preserve">Soccer, Gaelic football, basketball, chess, reading and traveling. </w:t>
            </w:r>
          </w:p>
        </w:tc>
      </w:tr>
    </w:tbl>
    <w:p w14:paraId="67BBA502" w14:textId="62F74E51" w:rsidR="00122AB8" w:rsidRDefault="00122AB8">
      <w:pPr>
        <w:pStyle w:val="BodyText"/>
        <w:kinsoku w:val="0"/>
        <w:overflowPunct w:val="0"/>
        <w:spacing w:before="5"/>
        <w:rPr>
          <w:b/>
          <w:bCs/>
        </w:rPr>
      </w:pPr>
    </w:p>
    <w:p w14:paraId="4484549D" w14:textId="23AEE70D" w:rsidR="002E3A32" w:rsidRDefault="002E3A32">
      <w:pPr>
        <w:pStyle w:val="BodyText"/>
        <w:kinsoku w:val="0"/>
        <w:overflowPunct w:val="0"/>
        <w:spacing w:before="5"/>
        <w:rPr>
          <w:b/>
          <w:bCs/>
          <w:sz w:val="11"/>
          <w:szCs w:val="11"/>
        </w:rPr>
      </w:pPr>
    </w:p>
    <w:p w14:paraId="525D5D2D" w14:textId="77777777" w:rsidR="00822C72" w:rsidRPr="002E3A32" w:rsidRDefault="00822C72" w:rsidP="00822C72">
      <w:pPr>
        <w:pStyle w:val="Heading2"/>
        <w:kinsoku w:val="0"/>
        <w:overflowPunct w:val="0"/>
        <w:ind w:left="115"/>
        <w:rPr>
          <w:w w:val="95"/>
        </w:rPr>
      </w:pPr>
      <w:r w:rsidRPr="002E3A32">
        <w:rPr>
          <w:w w:val="95"/>
        </w:rPr>
        <w:t>References available on</w:t>
      </w:r>
      <w:r w:rsidRPr="002E3A32">
        <w:rPr>
          <w:spacing w:val="-5"/>
          <w:w w:val="95"/>
        </w:rPr>
        <w:t xml:space="preserve"> </w:t>
      </w:r>
      <w:r w:rsidRPr="002E3A32">
        <w:rPr>
          <w:w w:val="95"/>
        </w:rPr>
        <w:t>request.</w:t>
      </w:r>
    </w:p>
    <w:p w14:paraId="2E152ED2" w14:textId="5C715E2F" w:rsidR="00822C72" w:rsidRPr="000C04FD" w:rsidRDefault="00822C72" w:rsidP="000C04FD">
      <w:pPr>
        <w:pStyle w:val="BodyText"/>
        <w:kinsoku w:val="0"/>
        <w:overflowPunct w:val="0"/>
        <w:spacing w:before="5" w:line="360" w:lineRule="auto"/>
        <w:rPr>
          <w:rFonts w:ascii="Segoe UI Emoji" w:hAnsi="Segoe UI Emoji" w:cs="Segoe UI Emoji"/>
          <w:b/>
          <w:bCs/>
          <w:color w:val="4472C4" w:themeColor="accent1"/>
          <w:sz w:val="21"/>
          <w:szCs w:val="21"/>
        </w:rPr>
      </w:pPr>
    </w:p>
    <w:sectPr w:rsidR="00822C72" w:rsidRPr="000C04FD">
      <w:type w:val="continuous"/>
      <w:pgSz w:w="11900" w:h="16840"/>
      <w:pgMar w:top="560" w:right="700" w:bottom="280" w:left="820" w:header="720" w:footer="720" w:gutter="0"/>
      <w:cols w:space="720" w:equalWidth="0">
        <w:col w:w="103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0F54E" w14:textId="77777777" w:rsidR="00E40B7A" w:rsidRDefault="00E40B7A" w:rsidP="003E55D6">
      <w:r>
        <w:separator/>
      </w:r>
    </w:p>
  </w:endnote>
  <w:endnote w:type="continuationSeparator" w:id="0">
    <w:p w14:paraId="3BCFECB5" w14:textId="77777777" w:rsidR="00E40B7A" w:rsidRDefault="00E40B7A" w:rsidP="003E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4C38" w14:textId="77777777" w:rsidR="003E55D6" w:rsidRDefault="003E5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66E9" w14:textId="77777777" w:rsidR="003E55D6" w:rsidRDefault="003E55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FFFF" w14:textId="77777777" w:rsidR="003E55D6" w:rsidRDefault="003E5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43CEF" w14:textId="77777777" w:rsidR="00E40B7A" w:rsidRDefault="00E40B7A" w:rsidP="003E55D6">
      <w:r>
        <w:separator/>
      </w:r>
    </w:p>
  </w:footnote>
  <w:footnote w:type="continuationSeparator" w:id="0">
    <w:p w14:paraId="74F2F367" w14:textId="77777777" w:rsidR="00E40B7A" w:rsidRDefault="00E40B7A" w:rsidP="003E5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49D1" w14:textId="77777777" w:rsidR="003E55D6" w:rsidRDefault="003E55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14E83" w14:textId="77777777" w:rsidR="003E55D6" w:rsidRDefault="003E55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74CA" w14:textId="77777777" w:rsidR="003E55D6" w:rsidRDefault="003E5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A3D99"/>
    <w:multiLevelType w:val="hybridMultilevel"/>
    <w:tmpl w:val="80E8AD0A"/>
    <w:lvl w:ilvl="0" w:tplc="63A42234">
      <w:start w:val="1"/>
      <w:numFmt w:val="bullet"/>
      <w:lvlText w:val=""/>
      <w:lvlJc w:val="left"/>
      <w:pPr>
        <w:ind w:left="720" w:hanging="360"/>
      </w:pPr>
      <w:rPr>
        <w:rFonts w:ascii="Symbol" w:eastAsiaTheme="minorEastAsia" w:hAnsi="Symbol" w:cs="Garamo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9642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5D6"/>
    <w:rsid w:val="000C04FD"/>
    <w:rsid w:val="00122AB8"/>
    <w:rsid w:val="00215F04"/>
    <w:rsid w:val="002342BA"/>
    <w:rsid w:val="002E3A32"/>
    <w:rsid w:val="00305E0F"/>
    <w:rsid w:val="003960C4"/>
    <w:rsid w:val="003E55D6"/>
    <w:rsid w:val="00430D28"/>
    <w:rsid w:val="004F00FB"/>
    <w:rsid w:val="005E12BD"/>
    <w:rsid w:val="006B12D2"/>
    <w:rsid w:val="007369FF"/>
    <w:rsid w:val="00822C72"/>
    <w:rsid w:val="00835EF2"/>
    <w:rsid w:val="008C2BCA"/>
    <w:rsid w:val="008D43FE"/>
    <w:rsid w:val="00983A9E"/>
    <w:rsid w:val="00AA4085"/>
    <w:rsid w:val="00AB5563"/>
    <w:rsid w:val="00AF65D9"/>
    <w:rsid w:val="00B96012"/>
    <w:rsid w:val="00C609AB"/>
    <w:rsid w:val="00D92CCF"/>
    <w:rsid w:val="00E40B7A"/>
    <w:rsid w:val="00EF1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892B0E"/>
  <w14:defaultImageDpi w14:val="96"/>
  <w15:docId w15:val="{BAFFC8D9-61E9-4B44-A86F-CDFCFA8C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Garamond" w:hAnsi="Garamond" w:cs="Garamond"/>
    </w:rPr>
  </w:style>
  <w:style w:type="paragraph" w:styleId="Heading1">
    <w:name w:val="heading 1"/>
    <w:basedOn w:val="Normal"/>
    <w:next w:val="Normal"/>
    <w:link w:val="Heading1Char"/>
    <w:uiPriority w:val="1"/>
    <w:qFormat/>
    <w:pPr>
      <w:ind w:left="115"/>
      <w:outlineLvl w:val="0"/>
    </w:pPr>
    <w:rPr>
      <w:b/>
      <w:bCs/>
      <w:sz w:val="21"/>
      <w:szCs w:val="21"/>
    </w:rPr>
  </w:style>
  <w:style w:type="paragraph" w:styleId="Heading2">
    <w:name w:val="heading 2"/>
    <w:basedOn w:val="Normal"/>
    <w:next w:val="Normal"/>
    <w:link w:val="Heading2Char"/>
    <w:uiPriority w:val="1"/>
    <w:qFormat/>
    <w:pPr>
      <w:ind w:left="135"/>
      <w:outlineLvl w:val="1"/>
    </w:pPr>
    <w:rPr>
      <w:b/>
      <w:bCs/>
      <w:sz w:val="19"/>
      <w:szCs w:val="1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character" w:customStyle="1" w:styleId="BodyTextChar">
    <w:name w:val="Body Text Char"/>
    <w:basedOn w:val="DefaultParagraphFont"/>
    <w:link w:val="BodyText"/>
    <w:uiPriority w:val="99"/>
    <w:semiHidden/>
    <w:rPr>
      <w:rFonts w:ascii="Garamond" w:hAnsi="Garamond" w:cs="Garamond"/>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Title">
    <w:name w:val="Title"/>
    <w:basedOn w:val="Normal"/>
    <w:next w:val="Normal"/>
    <w:link w:val="TitleChar"/>
    <w:uiPriority w:val="1"/>
    <w:qFormat/>
    <w:pPr>
      <w:spacing w:before="98"/>
      <w:ind w:left="195"/>
    </w:pPr>
    <w:rPr>
      <w:b/>
      <w:bCs/>
      <w:sz w:val="28"/>
      <w:szCs w:val="2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Header">
    <w:name w:val="header"/>
    <w:basedOn w:val="Normal"/>
    <w:link w:val="HeaderChar"/>
    <w:uiPriority w:val="99"/>
    <w:unhideWhenUsed/>
    <w:rsid w:val="003E55D6"/>
    <w:pPr>
      <w:tabs>
        <w:tab w:val="center" w:pos="4513"/>
        <w:tab w:val="right" w:pos="9026"/>
      </w:tabs>
    </w:pPr>
  </w:style>
  <w:style w:type="character" w:customStyle="1" w:styleId="HeaderChar">
    <w:name w:val="Header Char"/>
    <w:basedOn w:val="DefaultParagraphFont"/>
    <w:link w:val="Header"/>
    <w:uiPriority w:val="99"/>
    <w:rsid w:val="003E55D6"/>
    <w:rPr>
      <w:rFonts w:ascii="Garamond" w:hAnsi="Garamond" w:cs="Garamond"/>
    </w:rPr>
  </w:style>
  <w:style w:type="paragraph" w:styleId="Footer">
    <w:name w:val="footer"/>
    <w:basedOn w:val="Normal"/>
    <w:link w:val="FooterChar"/>
    <w:uiPriority w:val="99"/>
    <w:unhideWhenUsed/>
    <w:rsid w:val="003E55D6"/>
    <w:pPr>
      <w:tabs>
        <w:tab w:val="center" w:pos="4513"/>
        <w:tab w:val="right" w:pos="9026"/>
      </w:tabs>
    </w:pPr>
  </w:style>
  <w:style w:type="character" w:customStyle="1" w:styleId="FooterChar">
    <w:name w:val="Footer Char"/>
    <w:basedOn w:val="DefaultParagraphFont"/>
    <w:link w:val="Footer"/>
    <w:uiPriority w:val="99"/>
    <w:rsid w:val="003E55D6"/>
    <w:rPr>
      <w:rFonts w:ascii="Garamond" w:hAnsi="Garamond" w:cs="Garamond"/>
    </w:rPr>
  </w:style>
  <w:style w:type="table" w:styleId="TableGrid">
    <w:name w:val="Table Grid"/>
    <w:basedOn w:val="TableNormal"/>
    <w:uiPriority w:val="39"/>
    <w:rsid w:val="002E3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3A32"/>
    <w:rPr>
      <w:sz w:val="16"/>
      <w:szCs w:val="16"/>
    </w:rPr>
  </w:style>
  <w:style w:type="paragraph" w:styleId="CommentText">
    <w:name w:val="annotation text"/>
    <w:basedOn w:val="Normal"/>
    <w:link w:val="CommentTextChar"/>
    <w:uiPriority w:val="99"/>
    <w:unhideWhenUsed/>
    <w:rsid w:val="002E3A32"/>
    <w:rPr>
      <w:sz w:val="20"/>
      <w:szCs w:val="20"/>
    </w:rPr>
  </w:style>
  <w:style w:type="character" w:customStyle="1" w:styleId="CommentTextChar">
    <w:name w:val="Comment Text Char"/>
    <w:basedOn w:val="DefaultParagraphFont"/>
    <w:link w:val="CommentText"/>
    <w:uiPriority w:val="99"/>
    <w:rsid w:val="002E3A32"/>
    <w:rPr>
      <w:rFonts w:ascii="Garamond" w:hAnsi="Garamond" w:cs="Garamond"/>
      <w:sz w:val="20"/>
      <w:szCs w:val="20"/>
    </w:rPr>
  </w:style>
  <w:style w:type="paragraph" w:styleId="CommentSubject">
    <w:name w:val="annotation subject"/>
    <w:basedOn w:val="CommentText"/>
    <w:next w:val="CommentText"/>
    <w:link w:val="CommentSubjectChar"/>
    <w:uiPriority w:val="99"/>
    <w:semiHidden/>
    <w:unhideWhenUsed/>
    <w:rsid w:val="002E3A32"/>
    <w:rPr>
      <w:b/>
      <w:bCs/>
    </w:rPr>
  </w:style>
  <w:style w:type="character" w:customStyle="1" w:styleId="CommentSubjectChar">
    <w:name w:val="Comment Subject Char"/>
    <w:basedOn w:val="CommentTextChar"/>
    <w:link w:val="CommentSubject"/>
    <w:uiPriority w:val="99"/>
    <w:semiHidden/>
    <w:rsid w:val="002E3A32"/>
    <w:rPr>
      <w:rFonts w:ascii="Garamond" w:hAnsi="Garamond" w:cs="Garamond"/>
      <w:b/>
      <w:bCs/>
      <w:sz w:val="20"/>
      <w:szCs w:val="20"/>
    </w:rPr>
  </w:style>
  <w:style w:type="character" w:styleId="Hyperlink">
    <w:name w:val="Hyperlink"/>
    <w:basedOn w:val="DefaultParagraphFont"/>
    <w:uiPriority w:val="99"/>
    <w:unhideWhenUsed/>
    <w:rsid w:val="00835EF2"/>
    <w:rPr>
      <w:color w:val="0563C1" w:themeColor="hyperlink"/>
      <w:u w:val="single"/>
    </w:rPr>
  </w:style>
  <w:style w:type="character" w:styleId="UnresolvedMention">
    <w:name w:val="Unresolved Mention"/>
    <w:basedOn w:val="DefaultParagraphFont"/>
    <w:uiPriority w:val="99"/>
    <w:semiHidden/>
    <w:unhideWhenUsed/>
    <w:rsid w:val="00835EF2"/>
    <w:rPr>
      <w:color w:val="605E5C"/>
      <w:shd w:val="clear" w:color="auto" w:fill="E1DFDD"/>
    </w:rPr>
  </w:style>
  <w:style w:type="paragraph" w:styleId="Revision">
    <w:name w:val="Revision"/>
    <w:hidden/>
    <w:uiPriority w:val="99"/>
    <w:semiHidden/>
    <w:rsid w:val="003960C4"/>
    <w:pPr>
      <w:spacing w:after="0" w:line="240" w:lineRule="auto"/>
    </w:pPr>
    <w:rPr>
      <w:rFonts w:ascii="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Idin Sabahipour - Amazon - CV</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Idin Sabahipour - Amazon - CV</dc:title>
  <dc:subject/>
  <dc:creator>Idin Sabahipour</dc:creator>
  <cp:keywords/>
  <dc:description/>
  <cp:lastModifiedBy>Andre Donnelly</cp:lastModifiedBy>
  <cp:revision>2</cp:revision>
  <dcterms:created xsi:type="dcterms:W3CDTF">2023-10-09T17:24:00Z</dcterms:created>
  <dcterms:modified xsi:type="dcterms:W3CDTF">2023-10-09T17:24:00Z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Pages</vt:lpwstr>
  </property>
</Properties>
</file>