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7F" w:rsidRDefault="00F01FB3">
      <w:pPr>
        <w:spacing w:line="259" w:lineRule="auto"/>
        <w:ind w:left="3" w:right="0" w:firstLine="0"/>
        <w:jc w:val="center"/>
      </w:pPr>
      <w:r>
        <w:rPr>
          <w:b/>
          <w:sz w:val="26"/>
        </w:rPr>
        <w:t xml:space="preserve">ANNA GILES </w:t>
      </w:r>
    </w:p>
    <w:p w:rsidR="00F01FB3" w:rsidRDefault="00F01FB3" w:rsidP="00F01FB3">
      <w:pPr>
        <w:spacing w:after="4" w:line="250" w:lineRule="auto"/>
        <w:jc w:val="center"/>
      </w:pPr>
      <w:r>
        <w:t xml:space="preserve">79 </w:t>
      </w:r>
      <w:proofErr w:type="spellStart"/>
      <w:r>
        <w:t>Victorine</w:t>
      </w:r>
      <w:proofErr w:type="spellEnd"/>
      <w:r>
        <w:t xml:space="preserve"> Abbey, Trim</w:t>
      </w:r>
      <w:r>
        <w:t xml:space="preserve">, </w:t>
      </w:r>
      <w:proofErr w:type="spellStart"/>
      <w:r>
        <w:t>Co.Meath</w:t>
      </w:r>
      <w:proofErr w:type="spellEnd"/>
    </w:p>
    <w:p w:rsidR="0075287F" w:rsidRDefault="00F01FB3" w:rsidP="00F01FB3">
      <w:pPr>
        <w:spacing w:after="4" w:line="250" w:lineRule="auto"/>
        <w:jc w:val="center"/>
      </w:pPr>
      <w:r>
        <w:t xml:space="preserve">  anna.giles.2014@nuim.ie </w:t>
      </w:r>
    </w:p>
    <w:p w:rsidR="0075287F" w:rsidRDefault="00F01FB3">
      <w:pPr>
        <w:spacing w:after="4" w:line="250" w:lineRule="auto"/>
        <w:ind w:right="921"/>
        <w:jc w:val="center"/>
      </w:pPr>
      <w:r>
        <w:t xml:space="preserve">Tel: 085-777-6605 </w:t>
      </w:r>
    </w:p>
    <w:p w:rsidR="0075287F" w:rsidRDefault="00F01FB3" w:rsidP="00F01FB3">
      <w:pPr>
        <w:spacing w:line="259" w:lineRule="auto"/>
        <w:ind w:left="0" w:right="0" w:firstLine="0"/>
        <w:jc w:val="left"/>
      </w:pPr>
      <w:r>
        <w:t xml:space="preserve"> </w:t>
      </w:r>
    </w:p>
    <w:p w:rsidR="0075287F" w:rsidRDefault="00F01FB3">
      <w:pPr>
        <w:pStyle w:val="Heading1"/>
        <w:ind w:left="-5"/>
      </w:pPr>
      <w:r>
        <w:t xml:space="preserve">EDUCATION </w:t>
      </w:r>
    </w:p>
    <w:p w:rsidR="0075287F" w:rsidRDefault="00F01FB3">
      <w:pPr>
        <w:spacing w:line="259" w:lineRule="auto"/>
        <w:ind w:left="0" w:right="0" w:firstLine="0"/>
        <w:jc w:val="left"/>
      </w:pPr>
      <w:r>
        <w:t xml:space="preserve"> </w:t>
      </w:r>
    </w:p>
    <w:tbl>
      <w:tblPr>
        <w:tblStyle w:val="TableGrid"/>
        <w:tblW w:w="8704" w:type="dxa"/>
        <w:tblInd w:w="0" w:type="dxa"/>
        <w:tblCellMar>
          <w:top w:w="0" w:type="dxa"/>
          <w:left w:w="0" w:type="dxa"/>
          <w:bottom w:w="0" w:type="dxa"/>
          <w:right w:w="0" w:type="dxa"/>
        </w:tblCellMar>
        <w:tblLook w:val="04A0" w:firstRow="1" w:lastRow="0" w:firstColumn="1" w:lastColumn="0" w:noHBand="0" w:noVBand="1"/>
      </w:tblPr>
      <w:tblGrid>
        <w:gridCol w:w="3602"/>
        <w:gridCol w:w="721"/>
        <w:gridCol w:w="4381"/>
      </w:tblGrid>
      <w:tr w:rsidR="0075287F">
        <w:trPr>
          <w:trHeight w:val="1660"/>
        </w:trPr>
        <w:tc>
          <w:tcPr>
            <w:tcW w:w="8704" w:type="dxa"/>
            <w:gridSpan w:val="3"/>
            <w:tcBorders>
              <w:top w:val="nil"/>
              <w:left w:val="nil"/>
              <w:bottom w:val="nil"/>
              <w:right w:val="nil"/>
            </w:tcBorders>
          </w:tcPr>
          <w:p w:rsidR="0075287F" w:rsidRDefault="00F01FB3">
            <w:pPr>
              <w:tabs>
                <w:tab w:val="center" w:pos="7803"/>
              </w:tabs>
              <w:spacing w:after="122" w:line="259" w:lineRule="auto"/>
              <w:ind w:left="0" w:right="0" w:firstLine="0"/>
              <w:jc w:val="left"/>
            </w:pPr>
            <w:proofErr w:type="spellStart"/>
            <w:r>
              <w:rPr>
                <w:i/>
              </w:rPr>
              <w:t>Maynooth</w:t>
            </w:r>
            <w:proofErr w:type="spellEnd"/>
            <w:r>
              <w:rPr>
                <w:i/>
              </w:rPr>
              <w:t xml:space="preserve"> University (NUIM), Bachelors of Law Clinical (LL.B.)</w:t>
            </w:r>
            <w:r>
              <w:t xml:space="preserve">  </w:t>
            </w:r>
            <w:r>
              <w:tab/>
              <w:t xml:space="preserve">2013 – 2017 </w:t>
            </w:r>
          </w:p>
          <w:p w:rsidR="0075287F" w:rsidRDefault="00F01FB3">
            <w:pPr>
              <w:spacing w:after="115" w:line="259" w:lineRule="auto"/>
              <w:ind w:left="0" w:right="0" w:firstLine="0"/>
              <w:jc w:val="left"/>
            </w:pPr>
            <w:r>
              <w:t xml:space="preserve"> </w:t>
            </w:r>
          </w:p>
          <w:p w:rsidR="0075287F" w:rsidRDefault="00F01FB3">
            <w:pPr>
              <w:spacing w:after="114" w:line="259" w:lineRule="auto"/>
              <w:ind w:left="0" w:right="0" w:firstLine="0"/>
              <w:jc w:val="left"/>
            </w:pPr>
            <w:r>
              <w:t xml:space="preserve">Third Year:  </w:t>
            </w:r>
          </w:p>
          <w:p w:rsidR="0075287F" w:rsidRDefault="00F01FB3">
            <w:pPr>
              <w:tabs>
                <w:tab w:val="center" w:pos="3096"/>
              </w:tabs>
              <w:spacing w:line="259" w:lineRule="auto"/>
              <w:ind w:left="0" w:right="0" w:firstLine="0"/>
              <w:jc w:val="left"/>
            </w:pPr>
            <w:r>
              <w:t xml:space="preserve"> </w:t>
            </w:r>
            <w:r>
              <w:tab/>
              <w:t>Clinical placement with Mason, Hayes &amp;</w:t>
            </w:r>
            <w:r>
              <w:t xml:space="preserve"> Curran. </w:t>
            </w:r>
          </w:p>
        </w:tc>
      </w:tr>
      <w:tr w:rsidR="0075287F">
        <w:trPr>
          <w:trHeight w:val="751"/>
        </w:trPr>
        <w:tc>
          <w:tcPr>
            <w:tcW w:w="3602" w:type="dxa"/>
            <w:tcBorders>
              <w:top w:val="nil"/>
              <w:left w:val="nil"/>
              <w:bottom w:val="nil"/>
              <w:right w:val="nil"/>
            </w:tcBorders>
          </w:tcPr>
          <w:p w:rsidR="0075287F" w:rsidRDefault="00F01FB3">
            <w:pPr>
              <w:spacing w:after="110" w:line="259" w:lineRule="auto"/>
              <w:ind w:left="0" w:right="0" w:firstLine="0"/>
              <w:jc w:val="left"/>
            </w:pPr>
            <w:r>
              <w:t xml:space="preserve"> </w:t>
            </w:r>
          </w:p>
          <w:p w:rsidR="0075287F" w:rsidRDefault="00F01FB3">
            <w:pPr>
              <w:spacing w:line="259" w:lineRule="auto"/>
              <w:ind w:left="0" w:right="0" w:firstLine="0"/>
              <w:jc w:val="left"/>
            </w:pPr>
            <w:r>
              <w:t xml:space="preserve">Second Year:  </w:t>
            </w:r>
          </w:p>
        </w:tc>
        <w:tc>
          <w:tcPr>
            <w:tcW w:w="721" w:type="dxa"/>
            <w:tcBorders>
              <w:top w:val="nil"/>
              <w:left w:val="nil"/>
              <w:bottom w:val="nil"/>
              <w:right w:val="nil"/>
            </w:tcBorders>
          </w:tcPr>
          <w:p w:rsidR="0075287F" w:rsidRDefault="0075287F">
            <w:pPr>
              <w:spacing w:after="160" w:line="259" w:lineRule="auto"/>
              <w:ind w:left="0" w:right="0" w:firstLine="0"/>
              <w:jc w:val="left"/>
            </w:pPr>
          </w:p>
        </w:tc>
        <w:tc>
          <w:tcPr>
            <w:tcW w:w="4381" w:type="dxa"/>
            <w:tcBorders>
              <w:top w:val="nil"/>
              <w:left w:val="nil"/>
              <w:bottom w:val="nil"/>
              <w:right w:val="nil"/>
            </w:tcBorders>
          </w:tcPr>
          <w:p w:rsidR="0075287F" w:rsidRDefault="0075287F">
            <w:pPr>
              <w:spacing w:after="160" w:line="259" w:lineRule="auto"/>
              <w:ind w:left="0" w:right="0" w:firstLine="0"/>
              <w:jc w:val="left"/>
            </w:pPr>
          </w:p>
        </w:tc>
      </w:tr>
      <w:tr w:rsidR="0075287F">
        <w:trPr>
          <w:trHeight w:val="415"/>
        </w:trPr>
        <w:tc>
          <w:tcPr>
            <w:tcW w:w="3602" w:type="dxa"/>
            <w:tcBorders>
              <w:top w:val="nil"/>
              <w:left w:val="nil"/>
              <w:bottom w:val="nil"/>
              <w:right w:val="nil"/>
            </w:tcBorders>
          </w:tcPr>
          <w:p w:rsidR="0075287F" w:rsidRDefault="00F01FB3">
            <w:pPr>
              <w:tabs>
                <w:tab w:val="center" w:pos="1267"/>
                <w:tab w:val="center" w:pos="2161"/>
                <w:tab w:val="center" w:pos="3101"/>
              </w:tabs>
              <w:spacing w:line="259" w:lineRule="auto"/>
              <w:ind w:left="0" w:right="0" w:firstLine="0"/>
              <w:jc w:val="left"/>
            </w:pPr>
            <w:r>
              <w:rPr>
                <w:rFonts w:ascii="Calibri" w:eastAsia="Calibri" w:hAnsi="Calibri" w:cs="Calibri"/>
                <w:sz w:val="22"/>
              </w:rPr>
              <w:tab/>
            </w:r>
            <w:r>
              <w:t xml:space="preserve">Media Law </w:t>
            </w:r>
            <w:r>
              <w:tab/>
              <w:t xml:space="preserve"> </w:t>
            </w:r>
            <w:r>
              <w:tab/>
              <w:t xml:space="preserve">72%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2161"/>
                <w:tab w:val="center" w:pos="2881"/>
                <w:tab w:val="center" w:pos="3821"/>
              </w:tabs>
              <w:spacing w:line="259" w:lineRule="auto"/>
              <w:ind w:left="0" w:right="0" w:firstLine="0"/>
              <w:jc w:val="left"/>
            </w:pPr>
            <w:r>
              <w:t xml:space="preserve">Criminal Law II </w:t>
            </w:r>
            <w:r>
              <w:tab/>
              <w:t xml:space="preserve"> </w:t>
            </w:r>
            <w:r>
              <w:tab/>
              <w:t xml:space="preserve"> </w:t>
            </w:r>
            <w:r>
              <w:tab/>
              <w:t xml:space="preserve">70% </w:t>
            </w:r>
          </w:p>
        </w:tc>
      </w:tr>
      <w:tr w:rsidR="0075287F">
        <w:trPr>
          <w:trHeight w:val="415"/>
        </w:trPr>
        <w:tc>
          <w:tcPr>
            <w:tcW w:w="3602" w:type="dxa"/>
            <w:tcBorders>
              <w:top w:val="nil"/>
              <w:left w:val="nil"/>
              <w:bottom w:val="nil"/>
              <w:right w:val="nil"/>
            </w:tcBorders>
          </w:tcPr>
          <w:p w:rsidR="0075287F" w:rsidRDefault="00F01FB3">
            <w:pPr>
              <w:tabs>
                <w:tab w:val="center" w:pos="1193"/>
                <w:tab w:val="center" w:pos="2161"/>
                <w:tab w:val="center" w:pos="3101"/>
              </w:tabs>
              <w:spacing w:line="259" w:lineRule="auto"/>
              <w:ind w:left="0" w:right="0" w:firstLine="0"/>
              <w:jc w:val="left"/>
            </w:pPr>
            <w:r>
              <w:rPr>
                <w:rFonts w:ascii="Calibri" w:eastAsia="Calibri" w:hAnsi="Calibri" w:cs="Calibri"/>
                <w:sz w:val="22"/>
              </w:rPr>
              <w:tab/>
            </w:r>
            <w:r>
              <w:t xml:space="preserve">EU Law I </w:t>
            </w:r>
            <w:r>
              <w:tab/>
              <w:t xml:space="preserve"> </w:t>
            </w:r>
            <w:r>
              <w:tab/>
              <w:t xml:space="preserve">60%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1440"/>
                <w:tab w:val="center" w:pos="2161"/>
                <w:tab w:val="center" w:pos="2881"/>
                <w:tab w:val="center" w:pos="3821"/>
                <w:tab w:val="center" w:pos="4321"/>
              </w:tabs>
              <w:spacing w:line="259" w:lineRule="auto"/>
              <w:ind w:left="0" w:right="0" w:firstLine="0"/>
              <w:jc w:val="left"/>
            </w:pPr>
            <w:r>
              <w:t xml:space="preserve">EU Law II </w:t>
            </w:r>
            <w:r>
              <w:tab/>
              <w:t xml:space="preserve"> </w:t>
            </w:r>
            <w:r>
              <w:tab/>
              <w:t xml:space="preserve"> </w:t>
            </w:r>
            <w:r>
              <w:tab/>
              <w:t xml:space="preserve"> </w:t>
            </w:r>
            <w:r>
              <w:tab/>
              <w:t xml:space="preserve">70% </w:t>
            </w:r>
            <w:r>
              <w:tab/>
              <w:t xml:space="preserve"> </w:t>
            </w:r>
          </w:p>
        </w:tc>
      </w:tr>
      <w:tr w:rsidR="0075287F">
        <w:trPr>
          <w:trHeight w:val="413"/>
        </w:trPr>
        <w:tc>
          <w:tcPr>
            <w:tcW w:w="3602" w:type="dxa"/>
            <w:tcBorders>
              <w:top w:val="nil"/>
              <w:left w:val="nil"/>
              <w:bottom w:val="nil"/>
              <w:right w:val="nil"/>
            </w:tcBorders>
          </w:tcPr>
          <w:p w:rsidR="0075287F" w:rsidRDefault="00F01FB3">
            <w:pPr>
              <w:tabs>
                <w:tab w:val="center" w:pos="2021"/>
              </w:tabs>
              <w:spacing w:line="259" w:lineRule="auto"/>
              <w:ind w:left="0" w:right="0" w:firstLine="0"/>
              <w:jc w:val="left"/>
            </w:pPr>
            <w:r>
              <w:t xml:space="preserve"> </w:t>
            </w:r>
            <w:r>
              <w:tab/>
              <w:t xml:space="preserve">Constitutional Law I 54%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2881"/>
                <w:tab w:val="center" w:pos="3821"/>
              </w:tabs>
              <w:spacing w:line="259" w:lineRule="auto"/>
              <w:ind w:left="0" w:right="0" w:firstLine="0"/>
              <w:jc w:val="left"/>
            </w:pPr>
            <w:r>
              <w:t xml:space="preserve">Constitutional Law II  </w:t>
            </w:r>
            <w:r>
              <w:tab/>
              <w:t xml:space="preserve"> </w:t>
            </w:r>
            <w:r>
              <w:tab/>
              <w:t xml:space="preserve">63% </w:t>
            </w:r>
          </w:p>
        </w:tc>
      </w:tr>
      <w:tr w:rsidR="0075287F">
        <w:trPr>
          <w:trHeight w:val="413"/>
        </w:trPr>
        <w:tc>
          <w:tcPr>
            <w:tcW w:w="3602" w:type="dxa"/>
            <w:tcBorders>
              <w:top w:val="nil"/>
              <w:left w:val="nil"/>
              <w:bottom w:val="nil"/>
              <w:right w:val="nil"/>
            </w:tcBorders>
          </w:tcPr>
          <w:p w:rsidR="0075287F" w:rsidRDefault="00F01FB3">
            <w:pPr>
              <w:spacing w:line="259" w:lineRule="auto"/>
              <w:ind w:left="721" w:right="0" w:firstLine="0"/>
              <w:jc w:val="left"/>
            </w:pPr>
            <w:r>
              <w:t xml:space="preserve">Administrative Law   79%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2161"/>
                <w:tab w:val="center" w:pos="2881"/>
                <w:tab w:val="center" w:pos="3821"/>
              </w:tabs>
              <w:spacing w:line="259" w:lineRule="auto"/>
              <w:ind w:left="0" w:right="0" w:firstLine="0"/>
              <w:jc w:val="left"/>
            </w:pPr>
            <w:r>
              <w:t xml:space="preserve">International Law  </w:t>
            </w:r>
            <w:r>
              <w:tab/>
              <w:t xml:space="preserve"> </w:t>
            </w:r>
            <w:r>
              <w:tab/>
              <w:t xml:space="preserve"> </w:t>
            </w:r>
            <w:r>
              <w:tab/>
              <w:t xml:space="preserve">70% </w:t>
            </w:r>
          </w:p>
        </w:tc>
      </w:tr>
      <w:tr w:rsidR="0075287F">
        <w:trPr>
          <w:trHeight w:val="1658"/>
        </w:trPr>
        <w:tc>
          <w:tcPr>
            <w:tcW w:w="3602" w:type="dxa"/>
            <w:tcBorders>
              <w:top w:val="nil"/>
              <w:left w:val="nil"/>
              <w:bottom w:val="nil"/>
              <w:right w:val="nil"/>
            </w:tcBorders>
          </w:tcPr>
          <w:p w:rsidR="0075287F" w:rsidRDefault="00F01FB3">
            <w:pPr>
              <w:tabs>
                <w:tab w:val="center" w:pos="1166"/>
                <w:tab w:val="center" w:pos="2161"/>
                <w:tab w:val="center" w:pos="3101"/>
              </w:tabs>
              <w:spacing w:after="121" w:line="259" w:lineRule="auto"/>
              <w:ind w:left="0" w:right="0" w:firstLine="0"/>
              <w:jc w:val="left"/>
            </w:pPr>
            <w:r>
              <w:rPr>
                <w:rFonts w:ascii="Calibri" w:eastAsia="Calibri" w:hAnsi="Calibri" w:cs="Calibri"/>
                <w:sz w:val="22"/>
              </w:rPr>
              <w:tab/>
            </w:r>
            <w:r>
              <w:t xml:space="preserve">Evidence </w:t>
            </w:r>
            <w:r>
              <w:t xml:space="preserve"> </w:t>
            </w:r>
            <w:r>
              <w:tab/>
              <w:t xml:space="preserve"> </w:t>
            </w:r>
            <w:r>
              <w:tab/>
              <w:t xml:space="preserve">61% </w:t>
            </w:r>
          </w:p>
          <w:p w:rsidR="0075287F" w:rsidRDefault="00F01FB3">
            <w:pPr>
              <w:spacing w:after="121" w:line="259" w:lineRule="auto"/>
              <w:ind w:left="61" w:right="0" w:firstLine="0"/>
              <w:jc w:val="center"/>
            </w:pPr>
            <w:r>
              <w:t xml:space="preserve"> </w:t>
            </w:r>
            <w:r>
              <w:tab/>
              <w:t xml:space="preserve"> </w:t>
            </w:r>
            <w:r>
              <w:tab/>
              <w:t xml:space="preserve"> </w:t>
            </w:r>
            <w:r>
              <w:tab/>
              <w:t xml:space="preserve"> </w:t>
            </w:r>
          </w:p>
          <w:p w:rsidR="0075287F" w:rsidRDefault="00F01FB3">
            <w:pPr>
              <w:spacing w:after="115" w:line="259" w:lineRule="auto"/>
              <w:ind w:left="0" w:right="0" w:firstLine="0"/>
              <w:jc w:val="left"/>
            </w:pPr>
            <w:r>
              <w:t xml:space="preserve">First Year:  </w:t>
            </w:r>
          </w:p>
          <w:p w:rsidR="0075287F" w:rsidRDefault="00F01FB3">
            <w:pPr>
              <w:spacing w:line="259" w:lineRule="auto"/>
              <w:ind w:left="0" w:right="0" w:firstLine="0"/>
              <w:jc w:val="left"/>
            </w:pPr>
            <w:r>
              <w:t xml:space="preserve">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spacing w:line="259" w:lineRule="auto"/>
              <w:ind w:left="0" w:right="0" w:firstLine="0"/>
              <w:jc w:val="left"/>
            </w:pPr>
            <w:r>
              <w:t xml:space="preserve">Innovation in Professional Practice  74% </w:t>
            </w:r>
          </w:p>
        </w:tc>
      </w:tr>
      <w:tr w:rsidR="0075287F">
        <w:trPr>
          <w:trHeight w:val="413"/>
        </w:trPr>
        <w:tc>
          <w:tcPr>
            <w:tcW w:w="3602" w:type="dxa"/>
            <w:tcBorders>
              <w:top w:val="nil"/>
              <w:left w:val="nil"/>
              <w:bottom w:val="nil"/>
              <w:right w:val="nil"/>
            </w:tcBorders>
          </w:tcPr>
          <w:p w:rsidR="0075287F" w:rsidRDefault="00F01FB3">
            <w:pPr>
              <w:tabs>
                <w:tab w:val="center" w:pos="1387"/>
                <w:tab w:val="center" w:pos="3101"/>
              </w:tabs>
              <w:spacing w:line="259" w:lineRule="auto"/>
              <w:ind w:left="0" w:right="0" w:firstLine="0"/>
              <w:jc w:val="left"/>
            </w:pPr>
            <w:r>
              <w:rPr>
                <w:rFonts w:ascii="Calibri" w:eastAsia="Calibri" w:hAnsi="Calibri" w:cs="Calibri"/>
                <w:sz w:val="22"/>
              </w:rPr>
              <w:tab/>
            </w:r>
            <w:r>
              <w:t xml:space="preserve">Criminal Law   </w:t>
            </w:r>
            <w:r>
              <w:tab/>
              <w:t xml:space="preserve">63%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2161"/>
                <w:tab w:val="center" w:pos="2881"/>
                <w:tab w:val="center" w:pos="3821"/>
              </w:tabs>
              <w:spacing w:line="259" w:lineRule="auto"/>
              <w:ind w:left="0" w:right="0" w:firstLine="0"/>
              <w:jc w:val="left"/>
            </w:pPr>
            <w:r>
              <w:t xml:space="preserve">Law of Torts  </w:t>
            </w:r>
            <w:r>
              <w:tab/>
              <w:t xml:space="preserve"> </w:t>
            </w:r>
            <w:r>
              <w:tab/>
              <w:t xml:space="preserve"> </w:t>
            </w:r>
            <w:r>
              <w:tab/>
              <w:t xml:space="preserve">65% </w:t>
            </w:r>
          </w:p>
        </w:tc>
      </w:tr>
      <w:tr w:rsidR="0075287F">
        <w:trPr>
          <w:trHeight w:val="415"/>
        </w:trPr>
        <w:tc>
          <w:tcPr>
            <w:tcW w:w="3602" w:type="dxa"/>
            <w:tcBorders>
              <w:top w:val="nil"/>
              <w:left w:val="nil"/>
              <w:bottom w:val="nil"/>
              <w:right w:val="nil"/>
            </w:tcBorders>
          </w:tcPr>
          <w:p w:rsidR="0075287F" w:rsidRDefault="00F01FB3">
            <w:pPr>
              <w:tabs>
                <w:tab w:val="center" w:pos="1395"/>
                <w:tab w:val="center" w:pos="3101"/>
              </w:tabs>
              <w:spacing w:line="259" w:lineRule="auto"/>
              <w:ind w:left="0" w:right="0" w:firstLine="0"/>
              <w:jc w:val="left"/>
            </w:pPr>
            <w:r>
              <w:rPr>
                <w:rFonts w:ascii="Calibri" w:eastAsia="Calibri" w:hAnsi="Calibri" w:cs="Calibri"/>
                <w:sz w:val="22"/>
              </w:rPr>
              <w:tab/>
            </w:r>
            <w:r>
              <w:t xml:space="preserve">Legal Writing   </w:t>
            </w:r>
            <w:r>
              <w:tab/>
              <w:t xml:space="preserve">70%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1440"/>
                <w:tab w:val="center" w:pos="2161"/>
                <w:tab w:val="center" w:pos="2881"/>
                <w:tab w:val="center" w:pos="3821"/>
              </w:tabs>
              <w:spacing w:line="259" w:lineRule="auto"/>
              <w:ind w:left="0" w:right="0" w:firstLine="0"/>
              <w:jc w:val="left"/>
            </w:pPr>
            <w:r>
              <w:t xml:space="preserve">Legal Skills </w:t>
            </w:r>
            <w:r>
              <w:tab/>
              <w:t xml:space="preserve"> </w:t>
            </w:r>
            <w:r>
              <w:tab/>
              <w:t xml:space="preserve"> </w:t>
            </w:r>
            <w:r>
              <w:tab/>
              <w:t xml:space="preserve"> </w:t>
            </w:r>
            <w:r>
              <w:tab/>
              <w:t xml:space="preserve">67% </w:t>
            </w:r>
          </w:p>
        </w:tc>
      </w:tr>
      <w:tr w:rsidR="0075287F">
        <w:trPr>
          <w:trHeight w:val="415"/>
        </w:trPr>
        <w:tc>
          <w:tcPr>
            <w:tcW w:w="3602" w:type="dxa"/>
            <w:tcBorders>
              <w:top w:val="nil"/>
              <w:left w:val="nil"/>
              <w:bottom w:val="nil"/>
              <w:right w:val="nil"/>
            </w:tcBorders>
          </w:tcPr>
          <w:p w:rsidR="0075287F" w:rsidRDefault="00F01FB3">
            <w:pPr>
              <w:tabs>
                <w:tab w:val="center" w:pos="1281"/>
                <w:tab w:val="center" w:pos="2161"/>
                <w:tab w:val="center" w:pos="3101"/>
              </w:tabs>
              <w:spacing w:line="259" w:lineRule="auto"/>
              <w:ind w:left="0" w:right="0" w:firstLine="0"/>
              <w:jc w:val="left"/>
            </w:pPr>
            <w:r>
              <w:rPr>
                <w:rFonts w:ascii="Calibri" w:eastAsia="Calibri" w:hAnsi="Calibri" w:cs="Calibri"/>
                <w:sz w:val="22"/>
              </w:rPr>
              <w:tab/>
            </w:r>
            <w:r>
              <w:t xml:space="preserve">Moot Court </w:t>
            </w:r>
            <w:r>
              <w:tab/>
              <w:t xml:space="preserve"> </w:t>
            </w:r>
            <w:r>
              <w:tab/>
              <w:t xml:space="preserve">69%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2161"/>
                <w:tab w:val="center" w:pos="2881"/>
                <w:tab w:val="center" w:pos="3821"/>
              </w:tabs>
              <w:spacing w:line="259" w:lineRule="auto"/>
              <w:ind w:left="0" w:right="0" w:firstLine="0"/>
              <w:jc w:val="left"/>
            </w:pPr>
            <w:r>
              <w:t xml:space="preserve">Contract Law   </w:t>
            </w:r>
            <w:r>
              <w:tab/>
              <w:t xml:space="preserve"> </w:t>
            </w:r>
            <w:r>
              <w:tab/>
              <w:t xml:space="preserve"> </w:t>
            </w:r>
            <w:r>
              <w:tab/>
              <w:t xml:space="preserve">60% </w:t>
            </w:r>
          </w:p>
        </w:tc>
      </w:tr>
      <w:tr w:rsidR="0075287F">
        <w:trPr>
          <w:trHeight w:val="828"/>
        </w:trPr>
        <w:tc>
          <w:tcPr>
            <w:tcW w:w="3602" w:type="dxa"/>
            <w:tcBorders>
              <w:top w:val="nil"/>
              <w:left w:val="nil"/>
              <w:bottom w:val="nil"/>
              <w:right w:val="nil"/>
            </w:tcBorders>
          </w:tcPr>
          <w:p w:rsidR="0075287F" w:rsidRDefault="00F01FB3">
            <w:pPr>
              <w:tabs>
                <w:tab w:val="center" w:pos="1427"/>
                <w:tab w:val="center" w:pos="3101"/>
              </w:tabs>
              <w:spacing w:after="121" w:line="259" w:lineRule="auto"/>
              <w:ind w:left="0" w:right="0" w:firstLine="0"/>
              <w:jc w:val="left"/>
            </w:pPr>
            <w:r>
              <w:rPr>
                <w:rFonts w:ascii="Calibri" w:eastAsia="Calibri" w:hAnsi="Calibri" w:cs="Calibri"/>
                <w:sz w:val="22"/>
              </w:rPr>
              <w:tab/>
            </w:r>
            <w:r>
              <w:t xml:space="preserve">Company Law  </w:t>
            </w:r>
            <w:r>
              <w:tab/>
              <w:t xml:space="preserve">50% </w:t>
            </w:r>
          </w:p>
          <w:p w:rsidR="0075287F" w:rsidRDefault="00F01FB3">
            <w:pPr>
              <w:spacing w:line="259" w:lineRule="auto"/>
              <w:ind w:left="0" w:right="0" w:firstLine="0"/>
              <w:jc w:val="left"/>
            </w:pPr>
            <w:r>
              <w:t xml:space="preserve"> </w:t>
            </w:r>
            <w:r>
              <w:tab/>
              <w:t xml:space="preserve">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3821"/>
                <w:tab w:val="center" w:pos="4321"/>
              </w:tabs>
              <w:spacing w:line="259" w:lineRule="auto"/>
              <w:ind w:left="0" w:right="0" w:firstLine="0"/>
              <w:jc w:val="left"/>
            </w:pPr>
            <w:r>
              <w:t xml:space="preserve">Introduction to Legal Systems  </w:t>
            </w:r>
            <w:r>
              <w:tab/>
              <w:t xml:space="preserve">62% </w:t>
            </w:r>
            <w:r>
              <w:tab/>
              <w:t xml:space="preserve"> </w:t>
            </w:r>
          </w:p>
        </w:tc>
      </w:tr>
      <w:tr w:rsidR="0075287F">
        <w:trPr>
          <w:trHeight w:val="338"/>
        </w:trPr>
        <w:tc>
          <w:tcPr>
            <w:tcW w:w="3602" w:type="dxa"/>
            <w:tcBorders>
              <w:top w:val="nil"/>
              <w:left w:val="nil"/>
              <w:bottom w:val="nil"/>
              <w:right w:val="nil"/>
            </w:tcBorders>
          </w:tcPr>
          <w:p w:rsidR="0075287F" w:rsidRDefault="00F01FB3">
            <w:pPr>
              <w:tabs>
                <w:tab w:val="center" w:pos="1441"/>
                <w:tab w:val="center" w:pos="2161"/>
                <w:tab w:val="center" w:pos="2882"/>
              </w:tabs>
              <w:spacing w:line="259" w:lineRule="auto"/>
              <w:ind w:left="0" w:right="0" w:firstLine="0"/>
              <w:jc w:val="left"/>
            </w:pPr>
            <w:proofErr w:type="spellStart"/>
            <w:r>
              <w:rPr>
                <w:i/>
              </w:rPr>
              <w:t>Scoil</w:t>
            </w:r>
            <w:proofErr w:type="spellEnd"/>
            <w:r>
              <w:rPr>
                <w:i/>
              </w:rPr>
              <w:t xml:space="preserve"> Dara</w:t>
            </w:r>
            <w:r>
              <w:t xml:space="preserve"> </w:t>
            </w:r>
            <w:r>
              <w:tab/>
              <w:t xml:space="preserve"> </w:t>
            </w:r>
            <w:r>
              <w:tab/>
              <w:t xml:space="preserve"> </w:t>
            </w:r>
            <w:r>
              <w:tab/>
              <w:t xml:space="preserve"> </w:t>
            </w:r>
          </w:p>
        </w:tc>
        <w:tc>
          <w:tcPr>
            <w:tcW w:w="721" w:type="dxa"/>
            <w:tcBorders>
              <w:top w:val="nil"/>
              <w:left w:val="nil"/>
              <w:bottom w:val="nil"/>
              <w:right w:val="nil"/>
            </w:tcBorders>
          </w:tcPr>
          <w:p w:rsidR="0075287F" w:rsidRDefault="00F01FB3">
            <w:pPr>
              <w:spacing w:line="259" w:lineRule="auto"/>
              <w:ind w:left="0" w:right="0" w:firstLine="0"/>
              <w:jc w:val="left"/>
            </w:pPr>
            <w:r>
              <w:t xml:space="preserve"> </w:t>
            </w:r>
          </w:p>
        </w:tc>
        <w:tc>
          <w:tcPr>
            <w:tcW w:w="4381" w:type="dxa"/>
            <w:tcBorders>
              <w:top w:val="nil"/>
              <w:left w:val="nil"/>
              <w:bottom w:val="nil"/>
              <w:right w:val="nil"/>
            </w:tcBorders>
          </w:tcPr>
          <w:p w:rsidR="0075287F" w:rsidRDefault="00F01FB3">
            <w:pPr>
              <w:tabs>
                <w:tab w:val="center" w:pos="720"/>
                <w:tab w:val="center" w:pos="1440"/>
                <w:tab w:val="center" w:pos="2161"/>
                <w:tab w:val="right" w:pos="4381"/>
              </w:tabs>
              <w:spacing w:line="259" w:lineRule="auto"/>
              <w:ind w:left="0" w:right="0" w:firstLine="0"/>
              <w:jc w:val="left"/>
            </w:pPr>
            <w:r>
              <w:t xml:space="preserve"> </w:t>
            </w:r>
            <w:r>
              <w:tab/>
              <w:t xml:space="preserve"> </w:t>
            </w:r>
            <w:r>
              <w:tab/>
              <w:t xml:space="preserve"> </w:t>
            </w:r>
            <w:r>
              <w:tab/>
              <w:t xml:space="preserve"> </w:t>
            </w:r>
            <w:r>
              <w:tab/>
              <w:t xml:space="preserve">   2007 – 2013 </w:t>
            </w:r>
          </w:p>
        </w:tc>
      </w:tr>
    </w:tbl>
    <w:p w:rsidR="0075287F" w:rsidRDefault="00F01FB3">
      <w:pPr>
        <w:spacing w:after="131"/>
        <w:ind w:left="-5" w:right="0"/>
      </w:pPr>
      <w:r>
        <w:t>Leaving Certificate</w:t>
      </w:r>
      <w:proofErr w:type="gramStart"/>
      <w:r>
        <w:t>-  470</w:t>
      </w:r>
      <w:proofErr w:type="gramEnd"/>
      <w:r>
        <w:t xml:space="preserve">  </w:t>
      </w:r>
    </w:p>
    <w:p w:rsidR="0075287F" w:rsidRDefault="00F01FB3">
      <w:pPr>
        <w:spacing w:after="11"/>
        <w:ind w:left="-5" w:right="0"/>
        <w:jc w:val="left"/>
      </w:pPr>
      <w:r>
        <w:rPr>
          <w:i/>
        </w:rPr>
        <w:t xml:space="preserve">Economics A2, History B1, Mathematics B2, French B2, English B3, Accountancy B3,Irish C3, LCVP Distinction. </w:t>
      </w:r>
    </w:p>
    <w:p w:rsidR="0075287F" w:rsidRDefault="00F01FB3">
      <w:pPr>
        <w:spacing w:line="259" w:lineRule="auto"/>
        <w:ind w:left="0" w:right="0" w:firstLine="0"/>
        <w:jc w:val="left"/>
      </w:pPr>
      <w:r>
        <w:t xml:space="preserve"> </w:t>
      </w:r>
    </w:p>
    <w:p w:rsidR="0075287F" w:rsidRDefault="00F01FB3">
      <w:pPr>
        <w:spacing w:line="259" w:lineRule="auto"/>
        <w:ind w:left="0" w:right="0" w:firstLine="0"/>
        <w:jc w:val="left"/>
      </w:pPr>
      <w:r>
        <w:t xml:space="preserve"> </w:t>
      </w:r>
    </w:p>
    <w:p w:rsidR="0075287F" w:rsidRDefault="00F01FB3">
      <w:pPr>
        <w:pStyle w:val="Heading1"/>
        <w:ind w:left="-5"/>
      </w:pPr>
      <w:r>
        <w:t xml:space="preserve">AWARDS AND ACHIEVEMENTS </w:t>
      </w:r>
    </w:p>
    <w:p w:rsidR="0075287F" w:rsidRDefault="00F01FB3">
      <w:pPr>
        <w:numPr>
          <w:ilvl w:val="0"/>
          <w:numId w:val="1"/>
        </w:numPr>
        <w:spacing w:after="11"/>
        <w:ind w:right="0" w:hanging="361"/>
      </w:pPr>
      <w:r>
        <w:t xml:space="preserve">Junior Editor – </w:t>
      </w:r>
      <w:r>
        <w:rPr>
          <w:i/>
        </w:rPr>
        <w:t>Irish Law Journal</w:t>
      </w:r>
      <w:r>
        <w:t xml:space="preserve">. </w:t>
      </w:r>
    </w:p>
    <w:p w:rsidR="0075287F" w:rsidRDefault="00F01FB3">
      <w:pPr>
        <w:numPr>
          <w:ilvl w:val="0"/>
          <w:numId w:val="1"/>
        </w:numPr>
        <w:ind w:right="0" w:hanging="361"/>
      </w:pPr>
      <w:r>
        <w:t xml:space="preserve">Content Editor – </w:t>
      </w:r>
      <w:r>
        <w:rPr>
          <w:i/>
        </w:rPr>
        <w:t>The Golden Thread</w:t>
      </w:r>
      <w:r>
        <w:t xml:space="preserve">.   </w:t>
      </w:r>
    </w:p>
    <w:p w:rsidR="0075287F" w:rsidRDefault="00F01FB3">
      <w:pPr>
        <w:numPr>
          <w:ilvl w:val="0"/>
          <w:numId w:val="1"/>
        </w:numPr>
        <w:ind w:right="0" w:hanging="361"/>
      </w:pPr>
      <w:r>
        <w:t xml:space="preserve">Runner </w:t>
      </w:r>
      <w:proofErr w:type="gramStart"/>
      <w:r>
        <w:t>Up</w:t>
      </w:r>
      <w:proofErr w:type="gramEnd"/>
      <w:r>
        <w:t xml:space="preserve"> – Silken Thomas Intervarsity Moot Court Competition 2014. </w:t>
      </w:r>
    </w:p>
    <w:p w:rsidR="0075287F" w:rsidRDefault="00F01FB3">
      <w:pPr>
        <w:numPr>
          <w:ilvl w:val="0"/>
          <w:numId w:val="1"/>
        </w:numPr>
        <w:ind w:right="0" w:hanging="361"/>
      </w:pPr>
      <w:r>
        <w:t xml:space="preserve">Senior Prefect – </w:t>
      </w:r>
      <w:proofErr w:type="spellStart"/>
      <w:r>
        <w:rPr>
          <w:i/>
        </w:rPr>
        <w:t>Scoil</w:t>
      </w:r>
      <w:proofErr w:type="spellEnd"/>
      <w:r>
        <w:rPr>
          <w:i/>
        </w:rPr>
        <w:t xml:space="preserve"> Dara</w:t>
      </w:r>
      <w:r>
        <w:t xml:space="preserve">. </w:t>
      </w:r>
    </w:p>
    <w:p w:rsidR="0075287F" w:rsidRDefault="00F01FB3">
      <w:pPr>
        <w:numPr>
          <w:ilvl w:val="0"/>
          <w:numId w:val="1"/>
        </w:numPr>
        <w:ind w:right="0" w:hanging="361"/>
      </w:pPr>
      <w:r>
        <w:t>6</w:t>
      </w:r>
      <w:r>
        <w:rPr>
          <w:vertAlign w:val="superscript"/>
        </w:rPr>
        <w:t xml:space="preserve">th </w:t>
      </w:r>
      <w:r>
        <w:t xml:space="preserve">Year Student of the Year – </w:t>
      </w:r>
      <w:proofErr w:type="spellStart"/>
      <w:r>
        <w:rPr>
          <w:i/>
        </w:rPr>
        <w:t>Scoil</w:t>
      </w:r>
      <w:proofErr w:type="spellEnd"/>
      <w:r>
        <w:rPr>
          <w:i/>
        </w:rPr>
        <w:t xml:space="preserve"> Dara</w:t>
      </w:r>
      <w:r>
        <w:t xml:space="preserve">. </w:t>
      </w:r>
    </w:p>
    <w:p w:rsidR="0075287F" w:rsidRDefault="00F01FB3">
      <w:pPr>
        <w:numPr>
          <w:ilvl w:val="0"/>
          <w:numId w:val="1"/>
        </w:numPr>
        <w:ind w:right="0" w:hanging="361"/>
      </w:pPr>
      <w:r>
        <w:lastRenderedPageBreak/>
        <w:t>Second Place Senior Writer of the Year</w:t>
      </w:r>
      <w:r>
        <w:t xml:space="preserve"> 2012-2013. </w:t>
      </w:r>
    </w:p>
    <w:p w:rsidR="0075287F" w:rsidRDefault="00F01FB3">
      <w:pPr>
        <w:spacing w:line="259" w:lineRule="auto"/>
        <w:ind w:left="360" w:right="0" w:firstLine="0"/>
        <w:jc w:val="left"/>
      </w:pPr>
      <w:r>
        <w:t xml:space="preserve"> </w:t>
      </w:r>
    </w:p>
    <w:p w:rsidR="0075287F" w:rsidRDefault="00F01FB3">
      <w:pPr>
        <w:spacing w:line="259" w:lineRule="auto"/>
        <w:ind w:left="0" w:right="0" w:firstLine="0"/>
        <w:jc w:val="left"/>
      </w:pPr>
      <w:r>
        <w:t xml:space="preserve"> </w:t>
      </w:r>
    </w:p>
    <w:p w:rsidR="0075287F" w:rsidRDefault="00F01FB3">
      <w:pPr>
        <w:pStyle w:val="Heading1"/>
        <w:spacing w:after="216"/>
        <w:ind w:left="-5"/>
      </w:pPr>
      <w:r>
        <w:t xml:space="preserve">WORK EXPERIENCE </w:t>
      </w:r>
    </w:p>
    <w:p w:rsidR="00F01FB3" w:rsidRDefault="00F01FB3" w:rsidP="00F01FB3">
      <w:pPr>
        <w:ind w:left="0" w:firstLine="0"/>
        <w:jc w:val="left"/>
      </w:pPr>
      <w:r w:rsidRPr="00F01FB3">
        <w:rPr>
          <w:i/>
          <w:iCs/>
        </w:rPr>
        <w:t>Hermes</w:t>
      </w:r>
      <w:r>
        <w:tab/>
      </w:r>
      <w:r>
        <w:tab/>
      </w:r>
      <w:r>
        <w:tab/>
      </w:r>
      <w:r>
        <w:tab/>
      </w:r>
      <w:r>
        <w:tab/>
      </w:r>
      <w:r>
        <w:tab/>
      </w:r>
      <w:r>
        <w:tab/>
        <w:t>November 2016 - Present</w:t>
      </w:r>
      <w:bookmarkStart w:id="0" w:name="_GoBack"/>
      <w:bookmarkEnd w:id="0"/>
    </w:p>
    <w:p w:rsidR="00F01FB3" w:rsidRDefault="00F01FB3" w:rsidP="00F01FB3">
      <w:pPr>
        <w:ind w:left="0" w:firstLine="0"/>
      </w:pPr>
      <w:r w:rsidRPr="00F01FB3">
        <w:t>I thoroughly enjoy my client facing role in Hermes where I assisted management and the team in creating an outstanding buying experience for the customer in a luxury environment. I have gained in- depth product knowledge in particular with bespoke leather goods. I particularly enjoyed interacting with clients, dealing with their queries, and handling complaints. My roles as a Sales Associate with Hermes has enhanced my core client skills and honed my efficiency skills while remaining a consummate professional in a challenging environment.</w:t>
      </w:r>
    </w:p>
    <w:p w:rsidR="00F01FB3" w:rsidRPr="00F01FB3" w:rsidRDefault="00F01FB3" w:rsidP="00F01FB3">
      <w:pPr>
        <w:jc w:val="left"/>
      </w:pPr>
    </w:p>
    <w:p w:rsidR="0075287F" w:rsidRDefault="00F01FB3" w:rsidP="00F01FB3">
      <w:pPr>
        <w:tabs>
          <w:tab w:val="center" w:pos="2882"/>
          <w:tab w:val="center" w:pos="3602"/>
          <w:tab w:val="center" w:pos="4322"/>
          <w:tab w:val="center" w:pos="5042"/>
          <w:tab w:val="center" w:pos="7113"/>
        </w:tabs>
        <w:ind w:left="-15" w:right="0" w:firstLine="0"/>
        <w:jc w:val="left"/>
      </w:pPr>
      <w:r>
        <w:rPr>
          <w:i/>
        </w:rPr>
        <w:t>Mason Hayes &amp; Curran</w:t>
      </w:r>
      <w:r>
        <w:t xml:space="preserve"> </w:t>
      </w:r>
      <w:r>
        <w:tab/>
        <w:t xml:space="preserve"> </w:t>
      </w:r>
      <w:r>
        <w:tab/>
        <w:t xml:space="preserve"> </w:t>
      </w:r>
      <w:r>
        <w:tab/>
        <w:t xml:space="preserve"> </w:t>
      </w:r>
      <w:r>
        <w:tab/>
        <w:t xml:space="preserve"> </w:t>
      </w:r>
      <w:r>
        <w:tab/>
        <w:t xml:space="preserve">August 2015 – August 2016 </w:t>
      </w:r>
    </w:p>
    <w:p w:rsidR="00F01FB3" w:rsidRPr="00F01FB3" w:rsidRDefault="00F01FB3" w:rsidP="00F01FB3">
      <w:pPr>
        <w:spacing w:line="274" w:lineRule="auto"/>
        <w:ind w:left="-15" w:right="0" w:firstLine="0"/>
      </w:pPr>
      <w:r>
        <w:t>As part of my degree I completed a yearlong academic placement with Mason Hayes &amp; Curran.  I elected to undertake this placement because I wished to supplement my ac</w:t>
      </w:r>
      <w:r>
        <w:t xml:space="preserve">ademic study of law with gaining experience of its clinical application. I chose to join Mason Hayes &amp; Curran’s </w:t>
      </w:r>
      <w:r w:rsidRPr="00F01FB3">
        <w:t xml:space="preserve">leading debt litigation practice as a Legal Assistant representing client’s from public and financial sectors. During my time at the firm I was engaged in a wide variety of tasks that are comparable to those undertaken by a trainee solicitor.  I was primarily responsible for drafting, issuing and service of legal proceedings, obtaining and enforcement of judgments including Bankruptcy and drafting client and debtor correspondence. Through my regular attendance in the Court, I obtained </w:t>
      </w:r>
      <w:proofErr w:type="spellStart"/>
      <w:r w:rsidRPr="00F01FB3">
        <w:t>firsthand</w:t>
      </w:r>
      <w:proofErr w:type="spellEnd"/>
      <w:r w:rsidRPr="00F01FB3">
        <w:t xml:space="preserve"> experience of the Irish Courts system </w:t>
      </w:r>
      <w:proofErr w:type="gramStart"/>
      <w:r w:rsidRPr="00F01FB3">
        <w:t>and  in</w:t>
      </w:r>
      <w:proofErr w:type="gramEnd"/>
      <w:r w:rsidRPr="00F01FB3">
        <w:t xml:space="preserve">-depth knowledge of the Rules of the Superior Courts. By completing this placement I gained a practical insight in work undertaken by a leading law firm </w:t>
      </w:r>
    </w:p>
    <w:p w:rsidR="0075287F" w:rsidRDefault="0075287F">
      <w:pPr>
        <w:spacing w:line="259" w:lineRule="auto"/>
        <w:ind w:left="0" w:right="0" w:firstLine="0"/>
        <w:jc w:val="left"/>
      </w:pPr>
    </w:p>
    <w:p w:rsidR="0075287F" w:rsidRDefault="00F01FB3" w:rsidP="00F01FB3">
      <w:pPr>
        <w:tabs>
          <w:tab w:val="center" w:pos="1441"/>
          <w:tab w:val="center" w:pos="2161"/>
          <w:tab w:val="center" w:pos="2882"/>
          <w:tab w:val="center" w:pos="3602"/>
          <w:tab w:val="center" w:pos="4322"/>
          <w:tab w:val="center" w:pos="5042"/>
          <w:tab w:val="center" w:pos="5763"/>
          <w:tab w:val="center" w:pos="6483"/>
          <w:tab w:val="center" w:pos="7620"/>
        </w:tabs>
        <w:spacing w:after="11"/>
        <w:ind w:left="-15" w:right="0" w:firstLine="0"/>
        <w:jc w:val="left"/>
      </w:pPr>
      <w:proofErr w:type="spellStart"/>
      <w:r>
        <w:rPr>
          <w:i/>
        </w:rPr>
        <w:t>Trocaire</w:t>
      </w:r>
      <w:proofErr w:type="spellEnd"/>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t xml:space="preserve">Ongoing </w:t>
      </w:r>
    </w:p>
    <w:p w:rsidR="0075287F" w:rsidRDefault="00F01FB3">
      <w:pPr>
        <w:ind w:left="-5" w:right="0"/>
      </w:pPr>
      <w:r>
        <w:t xml:space="preserve">I volunteer with </w:t>
      </w:r>
      <w:proofErr w:type="spellStart"/>
      <w:r>
        <w:t>Trocaire</w:t>
      </w:r>
      <w:proofErr w:type="spellEnd"/>
      <w:r>
        <w:t xml:space="preserve"> on a continuing basis as an office administrator and fundraising strategist. </w:t>
      </w:r>
      <w:r>
        <w:t>I handle day to day administrative tasks such as drafting letters, updating databases, and liaising with stakeholders. I have carved out a unique role when it comes to fundraising and I often assist in the planning and implementation of fundraising campaig</w:t>
      </w:r>
      <w:r>
        <w:t xml:space="preserve">ns. Further, I have represented </w:t>
      </w:r>
      <w:proofErr w:type="spellStart"/>
      <w:r>
        <w:t>Trocaire</w:t>
      </w:r>
      <w:proofErr w:type="spellEnd"/>
      <w:r>
        <w:t xml:space="preserve"> at the National Ploughing Championship and the Eucharistic Congress. </w:t>
      </w:r>
    </w:p>
    <w:p w:rsidR="0075287F" w:rsidRDefault="00F01FB3">
      <w:pPr>
        <w:spacing w:line="259" w:lineRule="auto"/>
        <w:ind w:left="0" w:right="0" w:firstLine="0"/>
        <w:jc w:val="left"/>
      </w:pPr>
      <w:r>
        <w:t xml:space="preserve"> </w:t>
      </w:r>
    </w:p>
    <w:p w:rsidR="0075287F" w:rsidRDefault="00F01FB3" w:rsidP="00F01FB3">
      <w:pPr>
        <w:tabs>
          <w:tab w:val="center" w:pos="5042"/>
          <w:tab w:val="center" w:pos="5763"/>
          <w:tab w:val="center" w:pos="6483"/>
          <w:tab w:val="center" w:pos="7909"/>
        </w:tabs>
        <w:spacing w:after="11"/>
        <w:ind w:left="-15" w:right="0" w:firstLine="0"/>
        <w:jc w:val="left"/>
      </w:pPr>
      <w:r>
        <w:rPr>
          <w:i/>
        </w:rPr>
        <w:t>Free Legal Advice</w:t>
      </w:r>
      <w:r>
        <w:t xml:space="preserve"> </w:t>
      </w:r>
      <w:r>
        <w:rPr>
          <w:i/>
        </w:rPr>
        <w:t xml:space="preserve">Centre, </w:t>
      </w:r>
      <w:proofErr w:type="spellStart"/>
      <w:r>
        <w:rPr>
          <w:i/>
        </w:rPr>
        <w:t>Maynooth</w:t>
      </w:r>
      <w:proofErr w:type="spellEnd"/>
      <w:r>
        <w:rPr>
          <w:i/>
        </w:rPr>
        <w:t xml:space="preserve"> University</w:t>
      </w:r>
      <w:r>
        <w:t xml:space="preserve"> </w:t>
      </w:r>
      <w:r>
        <w:tab/>
        <w:t xml:space="preserve"> </w:t>
      </w:r>
      <w:r>
        <w:tab/>
        <w:t xml:space="preserve"> </w:t>
      </w:r>
      <w:r>
        <w:tab/>
        <w:t xml:space="preserve"> </w:t>
      </w:r>
      <w:r>
        <w:tab/>
        <w:t xml:space="preserve">2013 – present </w:t>
      </w:r>
    </w:p>
    <w:p w:rsidR="0075287F" w:rsidRDefault="00F01FB3">
      <w:pPr>
        <w:ind w:left="-5" w:right="0"/>
      </w:pPr>
      <w:r>
        <w:t xml:space="preserve">In second year I was elected as Secretary General of FLAC, </w:t>
      </w:r>
      <w:proofErr w:type="spellStart"/>
      <w:r>
        <w:t>Maynooth</w:t>
      </w:r>
      <w:proofErr w:type="spellEnd"/>
      <w:r>
        <w:t xml:space="preserve"> Univ</w:t>
      </w:r>
      <w:r>
        <w:t>ersity. As Secretary General I chaired all committee meetings, handled all external communications, and oversaw the overall running of the society. I also took an active role in the planning, organising, and delivery of our fortnightly clinics which are op</w:t>
      </w:r>
      <w:r>
        <w:t xml:space="preserve">en to members of the public and students.  Further, I lead an inter-university research project with the aim of publishing a J1 Survival Guide for all third level students.  </w:t>
      </w:r>
    </w:p>
    <w:p w:rsidR="0075287F" w:rsidRDefault="00F01FB3">
      <w:pPr>
        <w:spacing w:line="259" w:lineRule="auto"/>
        <w:ind w:left="0" w:right="0" w:firstLine="0"/>
        <w:jc w:val="left"/>
      </w:pPr>
      <w:r>
        <w:t xml:space="preserve"> </w:t>
      </w:r>
    </w:p>
    <w:p w:rsidR="0075287F" w:rsidRDefault="00F01FB3">
      <w:pPr>
        <w:ind w:left="-5" w:right="0"/>
      </w:pPr>
      <w:r>
        <w:t xml:space="preserve">I am currently the alumni officer of FLAC, </w:t>
      </w:r>
      <w:proofErr w:type="spellStart"/>
      <w:r>
        <w:t>Maynooth</w:t>
      </w:r>
      <w:proofErr w:type="spellEnd"/>
      <w:r>
        <w:t xml:space="preserve"> University. As part of my r</w:t>
      </w:r>
      <w:r>
        <w:t>ole I manager the LinkedIn and</w:t>
      </w:r>
      <w:r>
        <w:t xml:space="preserve"> Facebook pages and I host networking events and seminars for past and present member of the society. </w:t>
      </w:r>
    </w:p>
    <w:p w:rsidR="0075287F" w:rsidRDefault="00F01FB3">
      <w:pPr>
        <w:spacing w:line="259" w:lineRule="auto"/>
        <w:ind w:left="0" w:right="0" w:firstLine="0"/>
        <w:jc w:val="left"/>
      </w:pPr>
      <w:r>
        <w:t xml:space="preserve"> </w:t>
      </w:r>
    </w:p>
    <w:p w:rsidR="0075287F" w:rsidRDefault="00F01FB3">
      <w:pPr>
        <w:ind w:left="-5" w:right="0"/>
      </w:pPr>
      <w:r>
        <w:lastRenderedPageBreak/>
        <w:t xml:space="preserve"> In addition to my role </w:t>
      </w:r>
      <w:r>
        <w:t>as Alumni Officer,</w:t>
      </w:r>
      <w:r>
        <w:t xml:space="preserve"> I assist legal professionals in the provision of legal information to the general public at our fortnightly clinics. This position has allowed me to gain hands on experience dealing with clients while exposing me to varied areas of law.</w:t>
      </w:r>
      <w:r>
        <w:t xml:space="preserve"> </w:t>
      </w:r>
    </w:p>
    <w:p w:rsidR="0075287F" w:rsidRDefault="00F01FB3">
      <w:pPr>
        <w:spacing w:line="259" w:lineRule="auto"/>
        <w:ind w:left="0" w:right="0" w:firstLine="0"/>
        <w:jc w:val="left"/>
      </w:pPr>
      <w:r>
        <w:t xml:space="preserve"> </w:t>
      </w:r>
    </w:p>
    <w:p w:rsidR="0075287F" w:rsidRDefault="00F01FB3">
      <w:pPr>
        <w:spacing w:line="259" w:lineRule="auto"/>
        <w:ind w:left="0" w:right="0" w:firstLine="0"/>
        <w:jc w:val="left"/>
      </w:pPr>
      <w:r>
        <w:t xml:space="preserve"> </w:t>
      </w:r>
    </w:p>
    <w:p w:rsidR="0075287F" w:rsidRDefault="00F01FB3" w:rsidP="00F01FB3">
      <w:pPr>
        <w:tabs>
          <w:tab w:val="center" w:pos="2882"/>
          <w:tab w:val="center" w:pos="3602"/>
          <w:tab w:val="center" w:pos="4322"/>
          <w:tab w:val="center" w:pos="5042"/>
          <w:tab w:val="center" w:pos="5763"/>
          <w:tab w:val="center" w:pos="6483"/>
          <w:tab w:val="center" w:pos="7889"/>
        </w:tabs>
        <w:spacing w:after="11"/>
        <w:ind w:left="-15" w:right="0" w:firstLine="0"/>
        <w:jc w:val="left"/>
      </w:pPr>
      <w:r>
        <w:rPr>
          <w:i/>
        </w:rPr>
        <w:t>The Irish Law Journal</w:t>
      </w:r>
      <w:r>
        <w:t xml:space="preserve"> </w:t>
      </w:r>
      <w:r>
        <w:tab/>
        <w:t xml:space="preserve"> </w:t>
      </w:r>
      <w:r>
        <w:tab/>
        <w:t xml:space="preserve"> </w:t>
      </w:r>
      <w:r>
        <w:tab/>
        <w:t xml:space="preserve"> </w:t>
      </w:r>
      <w:r>
        <w:tab/>
        <w:t xml:space="preserve"> </w:t>
      </w:r>
      <w:r>
        <w:tab/>
        <w:t xml:space="preserve"> </w:t>
      </w:r>
      <w:r>
        <w:tab/>
        <w:t xml:space="preserve"> </w:t>
      </w:r>
      <w:r>
        <w:tab/>
        <w:t xml:space="preserve">2014 - present </w:t>
      </w:r>
    </w:p>
    <w:p w:rsidR="0075287F" w:rsidRDefault="00F01FB3">
      <w:pPr>
        <w:spacing w:line="274" w:lineRule="auto"/>
        <w:ind w:left="-5" w:right="0"/>
        <w:jc w:val="left"/>
      </w:pPr>
      <w:r>
        <w:t xml:space="preserve">As a junior editor I work as part of an editorial team that includes senior editors and faculty members.  I am also participating in an editorial training programme being led by professional editors from Bloomsbury.  Further, I have taken over the role of </w:t>
      </w:r>
      <w:r>
        <w:t xml:space="preserve">PRO for the journal and I contribute to the strategic vision of the journal. </w:t>
      </w:r>
    </w:p>
    <w:p w:rsidR="0075287F" w:rsidRDefault="00F01FB3">
      <w:pPr>
        <w:spacing w:line="259" w:lineRule="auto"/>
        <w:ind w:left="0" w:right="0" w:firstLine="0"/>
        <w:jc w:val="left"/>
      </w:pPr>
      <w:r>
        <w:t xml:space="preserve"> </w:t>
      </w:r>
    </w:p>
    <w:p w:rsidR="0075287F" w:rsidRDefault="00F01FB3" w:rsidP="00F01FB3">
      <w:pPr>
        <w:tabs>
          <w:tab w:val="center" w:pos="1441"/>
          <w:tab w:val="center" w:pos="2161"/>
          <w:tab w:val="center" w:pos="2882"/>
          <w:tab w:val="center" w:pos="3602"/>
          <w:tab w:val="center" w:pos="4322"/>
          <w:tab w:val="center" w:pos="5042"/>
          <w:tab w:val="center" w:pos="7303"/>
        </w:tabs>
        <w:ind w:left="-15" w:right="0" w:firstLine="0"/>
        <w:jc w:val="left"/>
      </w:pPr>
      <w:r>
        <w:rPr>
          <w:i/>
        </w:rPr>
        <w:t xml:space="preserve">Avoca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t>November 2014 – August 2015</w:t>
      </w:r>
      <w:r>
        <w:t xml:space="preserve">  </w:t>
      </w:r>
    </w:p>
    <w:p w:rsidR="0075287F" w:rsidRDefault="00F01FB3">
      <w:pPr>
        <w:ind w:left="-5" w:right="0"/>
      </w:pPr>
      <w:r>
        <w:t>I worked for Avoca in a customer services role. I thoroughly enjoyed my client facing role with Avoca. I particularly enjoy</w:t>
      </w:r>
      <w:r>
        <w:t xml:space="preserve">ed interacting with clients, dealing with their queries, and handling complaints. During my time at Avoca I enhanced my core client skills and honed my efficiency skills while remaining a consummate professional.  </w:t>
      </w:r>
    </w:p>
    <w:p w:rsidR="0075287F" w:rsidRDefault="00F01FB3">
      <w:pPr>
        <w:spacing w:line="259" w:lineRule="auto"/>
        <w:ind w:left="0" w:right="0" w:firstLine="0"/>
        <w:jc w:val="left"/>
      </w:pPr>
      <w:r>
        <w:rPr>
          <w:b/>
        </w:rPr>
        <w:t xml:space="preserve"> </w:t>
      </w:r>
    </w:p>
    <w:p w:rsidR="0075287F" w:rsidRDefault="00F01FB3">
      <w:pPr>
        <w:pStyle w:val="Heading1"/>
        <w:ind w:left="-5"/>
      </w:pPr>
      <w:r>
        <w:t>INTERESTS</w:t>
      </w:r>
      <w:r>
        <w:rPr>
          <w:b w:val="0"/>
        </w:rPr>
        <w:t xml:space="preserve"> </w:t>
      </w:r>
    </w:p>
    <w:p w:rsidR="0075287F" w:rsidRDefault="00F01FB3">
      <w:pPr>
        <w:spacing w:line="259" w:lineRule="auto"/>
        <w:ind w:left="0" w:right="0" w:firstLine="0"/>
        <w:jc w:val="left"/>
      </w:pPr>
      <w:r>
        <w:rPr>
          <w:i/>
        </w:rPr>
        <w:t xml:space="preserve"> </w:t>
      </w:r>
    </w:p>
    <w:p w:rsidR="0075287F" w:rsidRDefault="00F01FB3">
      <w:pPr>
        <w:ind w:left="-5" w:right="0"/>
      </w:pPr>
      <w:r>
        <w:rPr>
          <w:i/>
        </w:rPr>
        <w:t>Sports</w:t>
      </w:r>
      <w:r>
        <w:t>: I enjoy swimming a</w:t>
      </w:r>
      <w:r>
        <w:t xml:space="preserve">nd yoga. I also have a passion for team sports and I am a member of my local GAA team.  </w:t>
      </w:r>
    </w:p>
    <w:p w:rsidR="0075287F" w:rsidRDefault="00F01FB3">
      <w:pPr>
        <w:spacing w:line="259" w:lineRule="auto"/>
        <w:ind w:left="0" w:right="0" w:firstLine="0"/>
        <w:jc w:val="left"/>
      </w:pPr>
      <w:r>
        <w:t xml:space="preserve"> </w:t>
      </w:r>
    </w:p>
    <w:p w:rsidR="0075287F" w:rsidRDefault="00F01FB3">
      <w:pPr>
        <w:ind w:left="-5" w:right="0"/>
      </w:pPr>
      <w:r>
        <w:rPr>
          <w:i/>
        </w:rPr>
        <w:t>Languages:</w:t>
      </w:r>
      <w:r>
        <w:t xml:space="preserve"> I am enthusiastic about learning new languages. I have an advanced command of French and I am in the process of learning Italian. After, I finish my degre</w:t>
      </w:r>
      <w:r>
        <w:t xml:space="preserve">e I intend on learning Spanish and Chinese (Mandarin).   </w:t>
      </w:r>
    </w:p>
    <w:p w:rsidR="0075287F" w:rsidRDefault="00F01FB3">
      <w:pPr>
        <w:spacing w:line="259" w:lineRule="auto"/>
        <w:ind w:left="0" w:right="0" w:firstLine="0"/>
        <w:jc w:val="left"/>
      </w:pPr>
      <w:r>
        <w:t xml:space="preserve"> </w:t>
      </w:r>
    </w:p>
    <w:p w:rsidR="0075287F" w:rsidRDefault="00F01FB3">
      <w:pPr>
        <w:ind w:left="-5" w:right="0"/>
      </w:pPr>
      <w:r>
        <w:rPr>
          <w:i/>
        </w:rPr>
        <w:t xml:space="preserve">History: </w:t>
      </w:r>
      <w:r>
        <w:t>I am passionate about history as I am a firm believer that we can learn a great deal about ourselves and where we are going by examining the past. I am fascinated by historical figures an</w:t>
      </w:r>
      <w:r>
        <w:t xml:space="preserve">d I enjoy researching leading lights in European and Irish history from the enlightenment era up to the present day. </w:t>
      </w:r>
    </w:p>
    <w:p w:rsidR="0075287F" w:rsidRDefault="00F01FB3">
      <w:pPr>
        <w:spacing w:line="259" w:lineRule="auto"/>
        <w:ind w:left="0" w:right="0" w:firstLine="0"/>
        <w:jc w:val="left"/>
      </w:pPr>
      <w:r>
        <w:t xml:space="preserve"> </w:t>
      </w:r>
    </w:p>
    <w:p w:rsidR="0075287F" w:rsidRDefault="00F01FB3">
      <w:pPr>
        <w:ind w:left="-5" w:right="0"/>
      </w:pPr>
      <w:r>
        <w:rPr>
          <w:i/>
        </w:rPr>
        <w:t>Travel</w:t>
      </w:r>
      <w:r>
        <w:t>: I have travelled at length within Ireland, Europe, North America, Asia, and Australia. I have found that travel has trained me t</w:t>
      </w:r>
      <w:r>
        <w:t xml:space="preserve">o adapt, observe and keep an open mind in regard to different people and situations, as well as in regard to other cultures. </w:t>
      </w:r>
    </w:p>
    <w:p w:rsidR="0075287F" w:rsidRDefault="00F01FB3">
      <w:pPr>
        <w:spacing w:line="259" w:lineRule="auto"/>
        <w:ind w:left="0" w:right="0" w:firstLine="0"/>
        <w:jc w:val="left"/>
      </w:pPr>
      <w:r>
        <w:t xml:space="preserve"> </w:t>
      </w:r>
    </w:p>
    <w:p w:rsidR="0075287F" w:rsidRDefault="00F01FB3">
      <w:pPr>
        <w:spacing w:line="259" w:lineRule="auto"/>
        <w:ind w:left="0" w:right="0" w:firstLine="0"/>
        <w:jc w:val="left"/>
      </w:pPr>
      <w:r>
        <w:t xml:space="preserve"> </w:t>
      </w:r>
    </w:p>
    <w:p w:rsidR="0075287F" w:rsidRDefault="00F01FB3">
      <w:pPr>
        <w:pStyle w:val="Heading1"/>
        <w:ind w:left="-5"/>
      </w:pPr>
      <w:r>
        <w:t xml:space="preserve">REFERENCES </w:t>
      </w:r>
    </w:p>
    <w:p w:rsidR="0075287F" w:rsidRDefault="00F01FB3">
      <w:pPr>
        <w:spacing w:line="259" w:lineRule="auto"/>
        <w:ind w:left="0" w:right="0" w:firstLine="0"/>
        <w:jc w:val="left"/>
      </w:pPr>
      <w:r>
        <w:t xml:space="preserve"> </w:t>
      </w:r>
    </w:p>
    <w:p w:rsidR="0075287F" w:rsidRDefault="00F01FB3">
      <w:pPr>
        <w:spacing w:line="259" w:lineRule="auto"/>
        <w:ind w:left="0" w:right="0" w:firstLine="0"/>
        <w:jc w:val="left"/>
      </w:pPr>
      <w:r>
        <w:t xml:space="preserve"> </w:t>
      </w:r>
    </w:p>
    <w:p w:rsidR="0075287F" w:rsidRDefault="00F01FB3">
      <w:pPr>
        <w:ind w:left="-5" w:right="0"/>
      </w:pPr>
      <w:r>
        <w:t>Mr Jason Harte, Partner and Head of Debt Recovery, Mason Hayes &amp; Curran. Tel: 01-6145246; email: jharte@mhc.ie</w:t>
      </w:r>
      <w:r>
        <w:t xml:space="preserve"> </w:t>
      </w:r>
    </w:p>
    <w:p w:rsidR="0075287F" w:rsidRDefault="00F01FB3">
      <w:pPr>
        <w:spacing w:line="259" w:lineRule="auto"/>
        <w:ind w:left="0" w:right="0" w:firstLine="0"/>
        <w:jc w:val="left"/>
      </w:pPr>
      <w:r>
        <w:t xml:space="preserve"> </w:t>
      </w:r>
    </w:p>
    <w:p w:rsidR="0075287F" w:rsidRDefault="00F01FB3">
      <w:pPr>
        <w:ind w:left="-5" w:right="0"/>
      </w:pPr>
      <w:r>
        <w:t xml:space="preserve">Professor Michael Doherty, Head of Law Department, </w:t>
      </w:r>
      <w:proofErr w:type="spellStart"/>
      <w:r>
        <w:t>Maynooth</w:t>
      </w:r>
      <w:proofErr w:type="spellEnd"/>
      <w:r>
        <w:t xml:space="preserve"> University. Tel: 01-708-6638; email: michael.b.doherty@nuim.ie </w:t>
      </w:r>
    </w:p>
    <w:p w:rsidR="0075287F" w:rsidRDefault="00F01FB3">
      <w:pPr>
        <w:spacing w:line="259" w:lineRule="auto"/>
        <w:ind w:left="0" w:right="0" w:firstLine="0"/>
        <w:jc w:val="left"/>
      </w:pPr>
      <w:r>
        <w:t xml:space="preserve"> </w:t>
      </w:r>
    </w:p>
    <w:p w:rsidR="0075287F" w:rsidRDefault="00F01FB3">
      <w:pPr>
        <w:ind w:left="-5" w:right="0"/>
      </w:pPr>
      <w:r>
        <w:t xml:space="preserve">Additional references and writing samples are available upon request. </w:t>
      </w:r>
    </w:p>
    <w:p w:rsidR="0075287F" w:rsidRDefault="00F01FB3">
      <w:pPr>
        <w:spacing w:line="259" w:lineRule="auto"/>
        <w:ind w:left="0" w:right="0" w:firstLine="0"/>
        <w:jc w:val="left"/>
      </w:pPr>
      <w:r>
        <w:t xml:space="preserve"> </w:t>
      </w:r>
    </w:p>
    <w:sectPr w:rsidR="0075287F">
      <w:pgSz w:w="11905" w:h="16840"/>
      <w:pgMar w:top="1422" w:right="1411" w:bottom="1608"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65FE8"/>
    <w:multiLevelType w:val="hybridMultilevel"/>
    <w:tmpl w:val="2E106DA0"/>
    <w:lvl w:ilvl="0" w:tplc="262EF59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E0101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9C928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965A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3E98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BA440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1A92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6A4E4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0220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7F"/>
    <w:rsid w:val="0075287F"/>
    <w:rsid w:val="00F01FB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27F17-3B8F-43E7-B78E-ECC4D973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921" w:right="78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Noctor</dc:creator>
  <cp:keywords/>
  <cp:lastModifiedBy>ANNA GILES</cp:lastModifiedBy>
  <cp:revision>2</cp:revision>
  <dcterms:created xsi:type="dcterms:W3CDTF">2017-02-08T10:51:00Z</dcterms:created>
  <dcterms:modified xsi:type="dcterms:W3CDTF">2017-02-08T10:51:00Z</dcterms:modified>
</cp:coreProperties>
</file>