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6" w:rsidRDefault="00082816" w:rsidP="00082816">
      <w:pPr>
        <w:pStyle w:val="Title"/>
        <w:jc w:val="center"/>
      </w:pPr>
      <w:r>
        <w:t>‍Aoife Jacob</w:t>
      </w:r>
    </w:p>
    <w:p w:rsidR="00082816" w:rsidRPr="00082816" w:rsidRDefault="00082816" w:rsidP="00082816">
      <w:pPr>
        <w:pStyle w:val="ListBullet"/>
        <w:numPr>
          <w:ilvl w:val="0"/>
          <w:numId w:val="0"/>
        </w:numPr>
        <w:ind w:left="144"/>
        <w:jc w:val="center"/>
        <w:rPr>
          <w:sz w:val="20"/>
        </w:rPr>
      </w:pPr>
      <w:r w:rsidRPr="00082816">
        <w:rPr>
          <w:sz w:val="20"/>
        </w:rPr>
        <w:t>Toormore, Ballyragget, Co. Kilkenny | 0862597264 | </w:t>
      </w:r>
      <w:hyperlink r:id="rId5" w:history="1">
        <w:r w:rsidRPr="00082816">
          <w:rPr>
            <w:rStyle w:val="Hyperlink"/>
            <w:sz w:val="20"/>
          </w:rPr>
          <w:t>aoifejacob@gmail.com</w:t>
        </w:r>
      </w:hyperlink>
    </w:p>
    <w:p w:rsidR="00082816" w:rsidRPr="00B33FE7" w:rsidRDefault="00082816" w:rsidP="00082816">
      <w:pPr>
        <w:pStyle w:val="SectionHeading"/>
        <w:rPr>
          <w:u w:val="single"/>
        </w:rPr>
      </w:pPr>
      <w:r>
        <w:rPr>
          <w:u w:val="single"/>
        </w:rPr>
        <w:t>Career Objective</w:t>
      </w:r>
    </w:p>
    <w:p w:rsidR="00082816" w:rsidRPr="00082816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082816">
        <w:rPr>
          <w:sz w:val="21"/>
          <w:szCs w:val="21"/>
        </w:rPr>
        <w:t xml:space="preserve">I am a final year Business and Law student, hoping to pursue a career in Corporate Law. My areas of interest are </w:t>
      </w:r>
      <w:r>
        <w:rPr>
          <w:sz w:val="21"/>
          <w:szCs w:val="21"/>
        </w:rPr>
        <w:t>Employment</w:t>
      </w:r>
      <w:r w:rsidRPr="00082816">
        <w:rPr>
          <w:sz w:val="21"/>
          <w:szCs w:val="21"/>
        </w:rPr>
        <w:t xml:space="preserve">, Mergers &amp; Acquisitions and Litigation. I believe myself to be highly adaptable and I am constantly open to new opportunities. </w:t>
      </w:r>
    </w:p>
    <w:p w:rsidR="00082816" w:rsidRPr="00B33FE7" w:rsidRDefault="00082816" w:rsidP="00082816">
      <w:pPr>
        <w:pStyle w:val="SectionHeading"/>
        <w:rPr>
          <w:u w:val="single"/>
        </w:rPr>
      </w:pPr>
      <w:r w:rsidRPr="00B33FE7">
        <w:rPr>
          <w:u w:val="single"/>
        </w:rPr>
        <w:t>Education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b/>
          <w:sz w:val="21"/>
          <w:szCs w:val="21"/>
        </w:rPr>
        <w:t>Secondary School:</w:t>
      </w:r>
      <w:r w:rsidRPr="00B45640">
        <w:rPr>
          <w:sz w:val="21"/>
          <w:szCs w:val="21"/>
        </w:rPr>
        <w:t xml:space="preserve"> Castlecomer Community School (2007-2013)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b/>
          <w:sz w:val="21"/>
          <w:szCs w:val="21"/>
        </w:rPr>
        <w:t>University</w:t>
      </w:r>
      <w:r w:rsidRPr="00B45640">
        <w:rPr>
          <w:sz w:val="21"/>
          <w:szCs w:val="21"/>
        </w:rPr>
        <w:t>: 4th year Business and L</w:t>
      </w:r>
      <w:r>
        <w:rPr>
          <w:sz w:val="21"/>
          <w:szCs w:val="21"/>
        </w:rPr>
        <w:t>aw, University College Dublin (</w:t>
      </w:r>
      <w:r w:rsidRPr="00B45640">
        <w:rPr>
          <w:sz w:val="21"/>
          <w:szCs w:val="21"/>
        </w:rPr>
        <w:t>2013-present)</w:t>
      </w:r>
    </w:p>
    <w:p w:rsidR="00BD53E0" w:rsidRDefault="00082816" w:rsidP="00BD53E0">
      <w:pPr>
        <w:pStyle w:val="ListBullet"/>
        <w:rPr>
          <w:sz w:val="21"/>
          <w:szCs w:val="21"/>
        </w:rPr>
      </w:pPr>
      <w:r w:rsidRPr="00B45640">
        <w:rPr>
          <w:b/>
          <w:sz w:val="21"/>
          <w:szCs w:val="21"/>
        </w:rPr>
        <w:t>Study Abroad</w:t>
      </w:r>
      <w:r w:rsidRPr="00B45640">
        <w:rPr>
          <w:sz w:val="21"/>
          <w:szCs w:val="21"/>
        </w:rPr>
        <w:t>: University of Queensland, Brisbane, Australia (2016)</w:t>
      </w:r>
    </w:p>
    <w:p w:rsidR="00BD53E0" w:rsidRPr="00BD53E0" w:rsidRDefault="00BD53E0" w:rsidP="00BD53E0">
      <w:pPr>
        <w:pStyle w:val="ListBullet"/>
        <w:numPr>
          <w:ilvl w:val="0"/>
          <w:numId w:val="0"/>
        </w:numPr>
        <w:rPr>
          <w:sz w:val="21"/>
          <w:szCs w:val="21"/>
        </w:rPr>
      </w:pPr>
    </w:p>
    <w:p w:rsidR="00082816" w:rsidRPr="00BD53E0" w:rsidRDefault="00082816" w:rsidP="00082816">
      <w:pPr>
        <w:pStyle w:val="ListBullet"/>
        <w:numPr>
          <w:ilvl w:val="0"/>
          <w:numId w:val="0"/>
        </w:numPr>
        <w:rPr>
          <w:b/>
          <w:sz w:val="21"/>
          <w:szCs w:val="21"/>
        </w:rPr>
      </w:pPr>
      <w:r w:rsidRPr="00BD53E0">
        <w:rPr>
          <w:b/>
        </w:rPr>
        <w:t>Stage 1 BBL Results 2013/2014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89"/>
        <w:gridCol w:w="4661"/>
      </w:tblGrid>
      <w:tr w:rsidR="00082816" w:rsidTr="00864B27">
        <w:tc>
          <w:tcPr>
            <w:tcW w:w="4788" w:type="dxa"/>
            <w:tcBorders>
              <w:bottom w:val="single" w:sz="12" w:space="0" w:color="666666"/>
            </w:tcBorders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Subject</w:t>
            </w:r>
          </w:p>
        </w:tc>
        <w:tc>
          <w:tcPr>
            <w:tcW w:w="4788" w:type="dxa"/>
            <w:tcBorders>
              <w:bottom w:val="single" w:sz="12" w:space="0" w:color="666666"/>
            </w:tcBorders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Level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Contract Law: Formation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Constitutional Frameworks: Institutional Framework of the Constitution of Ireland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General Introduction to Legal Studies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Business in Society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Math’s for Business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A-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Data Analysis for Decision Makers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Contract Law: Vitiating Factors and Remedies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A-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Constitutional Frameworks: Fundamental Rights under the Constitution of Ireland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Law and Legislation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Inside Organizations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ICT for Business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864B27">
        <w:tc>
          <w:tcPr>
            <w:tcW w:w="4788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Principles of Microeconomics</w:t>
            </w:r>
          </w:p>
        </w:tc>
        <w:tc>
          <w:tcPr>
            <w:tcW w:w="4788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B-</w:t>
            </w:r>
          </w:p>
        </w:tc>
      </w:tr>
    </w:tbl>
    <w:p w:rsidR="00082816" w:rsidRDefault="00082816" w:rsidP="00082816">
      <w:pPr>
        <w:pStyle w:val="ListBullet"/>
        <w:numPr>
          <w:ilvl w:val="0"/>
          <w:numId w:val="0"/>
        </w:numPr>
        <w:ind w:left="144"/>
      </w:pPr>
    </w:p>
    <w:p w:rsidR="00082816" w:rsidRPr="00BD53E0" w:rsidRDefault="00082816" w:rsidP="00BD53E0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BD53E0">
        <w:rPr>
          <w:b/>
        </w:rPr>
        <w:t xml:space="preserve">Stage 2 BBL Results </w:t>
      </w:r>
      <w:r w:rsidR="00BD53E0">
        <w:rPr>
          <w:b/>
        </w:rPr>
        <w:t>2014/</w:t>
      </w:r>
      <w:r w:rsidRPr="00BD53E0">
        <w:rPr>
          <w:b/>
        </w:rPr>
        <w:t>2015</w:t>
      </w:r>
    </w:p>
    <w:tbl>
      <w:tblPr>
        <w:tblW w:w="0" w:type="auto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Look w:val="04A0" w:firstRow="1" w:lastRow="0" w:firstColumn="1" w:lastColumn="0" w:noHBand="0" w:noVBand="1"/>
      </w:tblPr>
      <w:tblGrid>
        <w:gridCol w:w="4685"/>
        <w:gridCol w:w="4665"/>
      </w:tblGrid>
      <w:tr w:rsidR="00082816" w:rsidTr="00BD53E0">
        <w:tc>
          <w:tcPr>
            <w:tcW w:w="4685" w:type="dxa"/>
            <w:tcBorders>
              <w:bottom w:val="single" w:sz="12" w:space="0" w:color="727272"/>
            </w:tcBorders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Subject</w:t>
            </w:r>
          </w:p>
        </w:tc>
        <w:tc>
          <w:tcPr>
            <w:tcW w:w="4665" w:type="dxa"/>
            <w:tcBorders>
              <w:bottom w:val="single" w:sz="12" w:space="0" w:color="727272"/>
            </w:tcBorders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Grade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Negligence and Related Matters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EU  Constitutional Law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Criminal Liability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People At Work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C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Foundations of Management Thought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B414BF">
              <w:rPr>
                <w:b/>
                <w:bCs/>
              </w:rPr>
              <w:t>Principles of Finance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Nominate Tort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EU Economic Law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Criminal Offences and Defenses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A-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Financial Accounting 1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C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Marketing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B-</w:t>
            </w:r>
          </w:p>
        </w:tc>
      </w:tr>
      <w:tr w:rsidR="00082816" w:rsidTr="00BD53E0">
        <w:tc>
          <w:tcPr>
            <w:tcW w:w="4685" w:type="dxa"/>
            <w:shd w:val="clear" w:color="auto" w:fill="auto"/>
          </w:tcPr>
          <w:p w:rsidR="00082816" w:rsidRPr="00B414BF" w:rsidRDefault="00082816" w:rsidP="00864B2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Business Analytics </w:t>
            </w:r>
          </w:p>
        </w:tc>
        <w:tc>
          <w:tcPr>
            <w:tcW w:w="4665" w:type="dxa"/>
            <w:shd w:val="clear" w:color="auto" w:fill="auto"/>
          </w:tcPr>
          <w:p w:rsidR="00082816" w:rsidRDefault="00082816" w:rsidP="00864B27">
            <w:pPr>
              <w:pStyle w:val="ListBullet"/>
              <w:numPr>
                <w:ilvl w:val="0"/>
                <w:numId w:val="0"/>
              </w:numPr>
            </w:pPr>
            <w:r>
              <w:t>B+</w:t>
            </w:r>
          </w:p>
        </w:tc>
      </w:tr>
    </w:tbl>
    <w:p w:rsidR="00BD53E0" w:rsidRDefault="00BD53E0" w:rsidP="00BD53E0">
      <w:pPr>
        <w:pStyle w:val="ListBullet"/>
        <w:numPr>
          <w:ilvl w:val="0"/>
          <w:numId w:val="0"/>
        </w:numPr>
      </w:pPr>
    </w:p>
    <w:p w:rsidR="00082816" w:rsidRPr="00BD53E0" w:rsidRDefault="00082816" w:rsidP="00BD53E0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BD53E0">
        <w:rPr>
          <w:b/>
        </w:rPr>
        <w:t xml:space="preserve">Stage 3 </w:t>
      </w:r>
      <w:r w:rsidR="009D7839">
        <w:rPr>
          <w:b/>
        </w:rPr>
        <w:t>BBL Results 2015/2016</w:t>
      </w:r>
    </w:p>
    <w:tbl>
      <w:tblPr>
        <w:tblW w:w="0" w:type="auto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082816" w:rsidRPr="00AA16D3" w:rsidTr="00864B27">
        <w:tc>
          <w:tcPr>
            <w:tcW w:w="4788" w:type="dxa"/>
            <w:tcBorders>
              <w:bottom w:val="single" w:sz="12" w:space="0" w:color="727272"/>
            </w:tcBorders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AA16D3">
              <w:rPr>
                <w:b/>
                <w:bCs/>
              </w:rPr>
              <w:t>Subject</w:t>
            </w:r>
          </w:p>
        </w:tc>
        <w:tc>
          <w:tcPr>
            <w:tcW w:w="4788" w:type="dxa"/>
            <w:tcBorders>
              <w:bottom w:val="single" w:sz="12" w:space="0" w:color="727272"/>
            </w:tcBorders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AA16D3">
              <w:rPr>
                <w:b/>
                <w:bCs/>
              </w:rPr>
              <w:t>Grade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Company Law 1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B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Property Law 1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B+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Media Law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B+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Strategic Market Management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B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Financial Accounting 2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B</w:t>
            </w:r>
          </w:p>
        </w:tc>
      </w:tr>
      <w:tr w:rsidR="00082816" w:rsidRPr="00AA16D3" w:rsidTr="00864B27">
        <w:tc>
          <w:tcPr>
            <w:tcW w:w="4788" w:type="dxa"/>
            <w:shd w:val="clear" w:color="auto" w:fill="auto"/>
          </w:tcPr>
          <w:p w:rsidR="00082816" w:rsidRPr="00AA16D3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Business Strategy</w:t>
            </w:r>
          </w:p>
        </w:tc>
        <w:tc>
          <w:tcPr>
            <w:tcW w:w="4788" w:type="dxa"/>
            <w:shd w:val="clear" w:color="auto" w:fill="auto"/>
          </w:tcPr>
          <w:p w:rsidR="00082816" w:rsidRPr="00082816" w:rsidRDefault="00082816" w:rsidP="00082816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082816">
              <w:rPr>
                <w:b/>
                <w:bCs/>
              </w:rPr>
              <w:t>C+</w:t>
            </w:r>
          </w:p>
        </w:tc>
      </w:tr>
    </w:tbl>
    <w:p w:rsidR="00082816" w:rsidRPr="00AA16D3" w:rsidRDefault="00082816" w:rsidP="00082816"/>
    <w:p w:rsidR="00082816" w:rsidRPr="00B33FE7" w:rsidRDefault="00082816" w:rsidP="00082816">
      <w:pPr>
        <w:pStyle w:val="SectionHeading"/>
        <w:spacing w:before="0"/>
        <w:rPr>
          <w:u w:val="single"/>
        </w:rPr>
      </w:pPr>
      <w:r w:rsidRPr="00B33FE7">
        <w:rPr>
          <w:u w:val="single"/>
        </w:rPr>
        <w:t>Experience</w:t>
      </w:r>
    </w:p>
    <w:p w:rsidR="00082816" w:rsidRDefault="00082816" w:rsidP="00082816">
      <w:pPr>
        <w:pStyle w:val="Subsection"/>
        <w:spacing w:before="100"/>
      </w:pPr>
      <w:r>
        <w:t>shop assistant | </w:t>
      </w:r>
      <w:r w:rsidRPr="009A320C">
        <w:rPr>
          <w:noProof/>
        </w:rPr>
        <w:t>Purcell’s</w:t>
      </w:r>
      <w:r>
        <w:t xml:space="preserve"> Fruit and Veg Farm| June 2014- Present</w:t>
      </w:r>
    </w:p>
    <w:p w:rsidR="00082816" w:rsidRPr="00B45640" w:rsidRDefault="00082816" w:rsidP="009D7839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deal with all aspects of c</w:t>
      </w:r>
      <w:r w:rsidR="009D7839">
        <w:rPr>
          <w:sz w:val="21"/>
          <w:szCs w:val="21"/>
        </w:rPr>
        <w:t>ustomer service within the shop and have</w:t>
      </w:r>
      <w:r w:rsidR="009D7839" w:rsidRPr="009D7839">
        <w:rPr>
          <w:sz w:val="21"/>
          <w:szCs w:val="21"/>
        </w:rPr>
        <w:t xml:space="preserve"> a cash handling responsibility of over €500 daily within the shop.</w:t>
      </w:r>
    </w:p>
    <w:p w:rsidR="00082816" w:rsidRPr="009D7839" w:rsidRDefault="00082816" w:rsidP="009D7839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 xml:space="preserve">I am in charge of the hiring, </w:t>
      </w:r>
      <w:r w:rsidRPr="009A320C">
        <w:rPr>
          <w:noProof/>
          <w:sz w:val="21"/>
          <w:szCs w:val="21"/>
        </w:rPr>
        <w:t>supervision</w:t>
      </w:r>
      <w:r>
        <w:rPr>
          <w:noProof/>
          <w:sz w:val="21"/>
          <w:szCs w:val="21"/>
        </w:rPr>
        <w:t>,</w:t>
      </w:r>
      <w:r w:rsidRPr="00B45640">
        <w:rPr>
          <w:sz w:val="21"/>
          <w:szCs w:val="21"/>
        </w:rPr>
        <w:t xml:space="preserve"> and payment of over 20 temporary staff</w:t>
      </w:r>
      <w:r w:rsidR="009D7839">
        <w:rPr>
          <w:sz w:val="21"/>
          <w:szCs w:val="21"/>
        </w:rPr>
        <w:t xml:space="preserve"> during the summer.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deal with the ordering and payment of stock from 3 suppliers weekly.</w:t>
      </w:r>
    </w:p>
    <w:p w:rsidR="00082816" w:rsidRPr="00082816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design the arrangement of goods within the shop as produce changes with the seasons.</w:t>
      </w:r>
    </w:p>
    <w:p w:rsidR="00082816" w:rsidRDefault="00082816" w:rsidP="00082816">
      <w:pPr>
        <w:pStyle w:val="Subsection"/>
        <w:spacing w:before="100"/>
      </w:pPr>
    </w:p>
    <w:p w:rsidR="00082816" w:rsidRDefault="00082816" w:rsidP="00082816">
      <w:pPr>
        <w:pStyle w:val="Subsection"/>
        <w:spacing w:before="100"/>
      </w:pPr>
      <w:r>
        <w:t>Legal Shadowing</w:t>
      </w:r>
      <w:r>
        <w:t xml:space="preserve"> | </w:t>
      </w:r>
      <w:r w:rsidRPr="009A320C">
        <w:rPr>
          <w:noProof/>
        </w:rPr>
        <w:t>Purcell’s</w:t>
      </w:r>
      <w:r>
        <w:t xml:space="preserve"> Fruit a</w:t>
      </w:r>
      <w:r>
        <w:t>nd Veg Farm| June 2015</w:t>
      </w:r>
      <w:r>
        <w:t xml:space="preserve">- </w:t>
      </w:r>
      <w:r>
        <w:t>July 2015</w:t>
      </w:r>
    </w:p>
    <w:p w:rsidR="00082816" w:rsidRDefault="00082816" w:rsidP="00082816">
      <w:pPr>
        <w:pStyle w:val="ListBullet"/>
        <w:rPr>
          <w:sz w:val="21"/>
          <w:szCs w:val="21"/>
        </w:rPr>
      </w:pPr>
      <w:r>
        <w:rPr>
          <w:sz w:val="21"/>
          <w:szCs w:val="21"/>
        </w:rPr>
        <w:t>I spent a number of weeks shadowing Mr. McDonnel in his work as an all services solicitor.</w:t>
      </w:r>
    </w:p>
    <w:p w:rsidR="00082816" w:rsidRPr="009D7839" w:rsidRDefault="00082816" w:rsidP="009D7839">
      <w:pPr>
        <w:pStyle w:val="ListBullet"/>
        <w:rPr>
          <w:sz w:val="21"/>
          <w:szCs w:val="21"/>
        </w:rPr>
      </w:pPr>
      <w:r>
        <w:rPr>
          <w:sz w:val="21"/>
          <w:szCs w:val="21"/>
        </w:rPr>
        <w:t>I spent a lot of time in the District and Circuit Court, learning correct court etiquette and the numerous forms</w:t>
      </w:r>
      <w:r w:rsidR="009D7839">
        <w:rPr>
          <w:sz w:val="21"/>
          <w:szCs w:val="21"/>
        </w:rPr>
        <w:t xml:space="preserve"> to be completed for each case as well as </w:t>
      </w:r>
      <w:r w:rsidRPr="009D7839">
        <w:rPr>
          <w:sz w:val="21"/>
          <w:szCs w:val="21"/>
        </w:rPr>
        <w:t>increas</w:t>
      </w:r>
      <w:r w:rsidR="009D7839">
        <w:rPr>
          <w:sz w:val="21"/>
          <w:szCs w:val="21"/>
        </w:rPr>
        <w:t>ing</w:t>
      </w:r>
      <w:r w:rsidRPr="009D7839">
        <w:rPr>
          <w:sz w:val="21"/>
          <w:szCs w:val="21"/>
        </w:rPr>
        <w:t xml:space="preserve"> my knowledge on non-court based work such as wills and sales of land.</w:t>
      </w:r>
    </w:p>
    <w:p w:rsidR="00082816" w:rsidRDefault="00082816" w:rsidP="00082816">
      <w:pPr>
        <w:pStyle w:val="ListBullet"/>
        <w:numPr>
          <w:ilvl w:val="0"/>
          <w:numId w:val="0"/>
        </w:numPr>
      </w:pPr>
    </w:p>
    <w:p w:rsidR="00082816" w:rsidRPr="00B33FE7" w:rsidRDefault="00082816" w:rsidP="00082816">
      <w:pPr>
        <w:pStyle w:val="SectionHeading"/>
        <w:spacing w:before="0"/>
        <w:rPr>
          <w:u w:val="single"/>
        </w:rPr>
      </w:pPr>
      <w:r w:rsidRPr="00B33FE7">
        <w:rPr>
          <w:u w:val="single"/>
        </w:rPr>
        <w:t>Volunteer Experience</w:t>
      </w:r>
    </w:p>
    <w:p w:rsidR="00082816" w:rsidRDefault="00082816" w:rsidP="00082816">
      <w:pPr>
        <w:pStyle w:val="Subsection"/>
        <w:spacing w:before="100"/>
      </w:pPr>
      <w:r>
        <w:t>CLub Captain | UCD Netball Club | May 2016 – Present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am the head of the U.C.D. Netball Committee and Club.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am the chairperson for all committee meetings, approximately 4 per semester.</w:t>
      </w:r>
    </w:p>
    <w:p w:rsidR="009D7839" w:rsidRPr="009D7839" w:rsidRDefault="00082816" w:rsidP="009D7839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 xml:space="preserve">I am responsible for the hiring and setting up </w:t>
      </w:r>
      <w:r w:rsidR="009D7839">
        <w:rPr>
          <w:sz w:val="21"/>
          <w:szCs w:val="21"/>
        </w:rPr>
        <w:t>of coaches as well as the club’s official representative, dealing with all correspondence.</w:t>
      </w:r>
    </w:p>
    <w:p w:rsidR="009D7839" w:rsidRDefault="00082816" w:rsidP="009D7839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expanded my teamwork skills to organize and delegate the completion of various grant forms required by U.C.D. Sport.</w:t>
      </w:r>
    </w:p>
    <w:p w:rsidR="00082816" w:rsidRPr="009D7839" w:rsidRDefault="00082816" w:rsidP="009D7839">
      <w:pPr>
        <w:pStyle w:val="ListBullet"/>
        <w:rPr>
          <w:sz w:val="21"/>
          <w:szCs w:val="21"/>
        </w:rPr>
      </w:pPr>
      <w:r w:rsidRPr="009D7839">
        <w:rPr>
          <w:sz w:val="21"/>
          <w:szCs w:val="21"/>
        </w:rPr>
        <w:t>I am responsible for entering of teams into competitions such as Netball Ireland’s Winter League and the Irish University Intervarsity Competition.</w:t>
      </w:r>
    </w:p>
    <w:p w:rsidR="00082816" w:rsidRPr="00B33FE7" w:rsidRDefault="00082816" w:rsidP="00082816">
      <w:pPr>
        <w:pStyle w:val="SectionHeading"/>
        <w:rPr>
          <w:u w:val="single"/>
        </w:rPr>
      </w:pPr>
      <w:r w:rsidRPr="00B33FE7">
        <w:rPr>
          <w:u w:val="single"/>
        </w:rPr>
        <w:t>Skills Profile</w:t>
      </w:r>
    </w:p>
    <w:p w:rsidR="00082816" w:rsidRPr="00082816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082816">
        <w:rPr>
          <w:sz w:val="21"/>
          <w:szCs w:val="21"/>
          <w:u w:val="single"/>
        </w:rPr>
        <w:lastRenderedPageBreak/>
        <w:t>Adaptability</w:t>
      </w:r>
      <w:r w:rsidRPr="00082816">
        <w:rPr>
          <w:sz w:val="21"/>
          <w:szCs w:val="21"/>
        </w:rPr>
        <w:t xml:space="preserve">: In my recent Study Abroad, I spent 5 months at the University of Queensland in Brisbane, Australia. I developed my ability to meet new challenges, learn in an unfamiliar environment and making lasting relationships with </w:t>
      </w:r>
      <w:r w:rsidR="009D7839">
        <w:rPr>
          <w:sz w:val="21"/>
          <w:szCs w:val="21"/>
        </w:rPr>
        <w:t>new</w:t>
      </w:r>
      <w:r w:rsidRPr="00082816">
        <w:rPr>
          <w:sz w:val="21"/>
          <w:szCs w:val="21"/>
        </w:rPr>
        <w:t xml:space="preserve"> people. I also improved my time and financial management skills.</w:t>
      </w:r>
    </w:p>
    <w:p w:rsidR="00082816" w:rsidRPr="00082816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  <w:bookmarkStart w:id="0" w:name="_GoBack"/>
      <w:bookmarkEnd w:id="0"/>
      <w:r w:rsidRPr="00082816">
        <w:rPr>
          <w:sz w:val="21"/>
          <w:szCs w:val="21"/>
          <w:u w:val="single"/>
        </w:rPr>
        <w:t>Innovation</w:t>
      </w:r>
      <w:r w:rsidRPr="00082816">
        <w:rPr>
          <w:sz w:val="21"/>
          <w:szCs w:val="21"/>
        </w:rPr>
        <w:t xml:space="preserve">: As U.C.D. Netball Club Captain, I am currently working to develop a series of matches for beginners to netball in universities as it is not catered for by Netball Ireland. I am currently liaising with captains from Trinity College as well as </w:t>
      </w:r>
      <w:r w:rsidR="00BD53E0">
        <w:rPr>
          <w:sz w:val="21"/>
          <w:szCs w:val="21"/>
        </w:rPr>
        <w:t>R.C.S.I.</w:t>
      </w:r>
      <w:r w:rsidRPr="00082816">
        <w:rPr>
          <w:sz w:val="21"/>
          <w:szCs w:val="21"/>
        </w:rPr>
        <w:t xml:space="preserve"> and hope to have these running in the upcoming weeks.</w:t>
      </w:r>
    </w:p>
    <w:p w:rsidR="00082816" w:rsidRPr="00082816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082816">
        <w:rPr>
          <w:sz w:val="21"/>
          <w:szCs w:val="21"/>
          <w:u w:val="single"/>
        </w:rPr>
        <w:t>Dedication:</w:t>
      </w:r>
      <w:r w:rsidRPr="00082816">
        <w:rPr>
          <w:sz w:val="21"/>
          <w:szCs w:val="21"/>
        </w:rPr>
        <w:t xml:space="preserve"> After 3 years of competing and over 10 years of formal music education, my brother and I were fortunate enough to win the Kilkenny Music Festival Senior Duets Piano competition together. It was a testament to our hard work, having narrowly lost the year previous.</w:t>
      </w:r>
    </w:p>
    <w:p w:rsidR="00082816" w:rsidRPr="00A256A7" w:rsidRDefault="00082816" w:rsidP="00082816">
      <w:pPr>
        <w:pStyle w:val="SectionHeading"/>
        <w:rPr>
          <w:u w:val="single"/>
        </w:rPr>
      </w:pPr>
      <w:r w:rsidRPr="00B33FE7">
        <w:rPr>
          <w:u w:val="single"/>
        </w:rPr>
        <w:t>Interests and Achievements:</w:t>
      </w:r>
    </w:p>
    <w:p w:rsidR="00082816" w:rsidRPr="00A256A7" w:rsidRDefault="00082816" w:rsidP="00082816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  <w:r w:rsidRPr="00A256A7">
        <w:rPr>
          <w:b/>
          <w:sz w:val="22"/>
          <w:szCs w:val="22"/>
        </w:rPr>
        <w:t>School</w:t>
      </w:r>
      <w:r>
        <w:rPr>
          <w:b/>
          <w:sz w:val="22"/>
          <w:szCs w:val="22"/>
        </w:rPr>
        <w:t>:</w:t>
      </w:r>
    </w:p>
    <w:p w:rsidR="00BD53E0" w:rsidRDefault="00BD53E0" w:rsidP="00082816">
      <w:pPr>
        <w:pStyle w:val="ListBullet"/>
        <w:rPr>
          <w:sz w:val="21"/>
          <w:szCs w:val="21"/>
        </w:rPr>
      </w:pPr>
      <w:r>
        <w:rPr>
          <w:sz w:val="21"/>
          <w:szCs w:val="21"/>
        </w:rPr>
        <w:t>I was selected to travel to the University of Queensland in Brisbane, Australia for a semester as part of the Study Abroad program in 2016.</w:t>
      </w:r>
    </w:p>
    <w:p w:rsidR="00082816" w:rsidRPr="00BD53E0" w:rsidRDefault="00082816" w:rsidP="00BD53E0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have received 4 Leavin</w:t>
      </w:r>
      <w:r w:rsidR="00BD53E0">
        <w:rPr>
          <w:sz w:val="21"/>
          <w:szCs w:val="21"/>
        </w:rPr>
        <w:t>g Certificate Subject medals</w:t>
      </w:r>
      <w:r w:rsidRPr="00B45640">
        <w:rPr>
          <w:sz w:val="21"/>
          <w:szCs w:val="21"/>
        </w:rPr>
        <w:t xml:space="preserve"> for Iris</w:t>
      </w:r>
      <w:r w:rsidR="00BD53E0">
        <w:rPr>
          <w:sz w:val="21"/>
          <w:szCs w:val="21"/>
        </w:rPr>
        <w:t>h, Business, History and Music and a</w:t>
      </w:r>
      <w:r w:rsidRPr="00BD53E0">
        <w:rPr>
          <w:sz w:val="21"/>
          <w:szCs w:val="21"/>
        </w:rPr>
        <w:t xml:space="preserve"> nominee for Student of the Year in 2013.</w:t>
      </w:r>
    </w:p>
    <w:p w:rsidR="00082816" w:rsidRDefault="00082816" w:rsidP="00082816">
      <w:pPr>
        <w:pStyle w:val="ListBullet"/>
        <w:rPr>
          <w:sz w:val="22"/>
          <w:szCs w:val="22"/>
        </w:rPr>
      </w:pPr>
      <w:r w:rsidRPr="00B45640">
        <w:rPr>
          <w:sz w:val="21"/>
          <w:szCs w:val="21"/>
        </w:rPr>
        <w:t>I was Public Relations Officer for Castlecomer Community School Student Council 2012/2013</w:t>
      </w:r>
      <w:r w:rsidRPr="00B33FE7">
        <w:rPr>
          <w:sz w:val="22"/>
          <w:szCs w:val="22"/>
        </w:rPr>
        <w:t>.</w:t>
      </w:r>
    </w:p>
    <w:p w:rsidR="00082816" w:rsidRPr="00B33FE7" w:rsidRDefault="00082816" w:rsidP="00082816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082816" w:rsidRPr="00A256A7" w:rsidRDefault="00082816" w:rsidP="00082816">
      <w:pPr>
        <w:pStyle w:val="ListBullet"/>
        <w:numPr>
          <w:ilvl w:val="0"/>
          <w:numId w:val="0"/>
        </w:numPr>
        <w:rPr>
          <w:b/>
          <w:sz w:val="22"/>
          <w:szCs w:val="21"/>
        </w:rPr>
      </w:pPr>
      <w:r w:rsidRPr="00A256A7">
        <w:rPr>
          <w:b/>
          <w:sz w:val="22"/>
          <w:szCs w:val="21"/>
        </w:rPr>
        <w:t>Sports:</w:t>
      </w:r>
    </w:p>
    <w:p w:rsidR="00082816" w:rsidRPr="0024104B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am U.C.D. Netball Club Captain for the 2016/17 season</w:t>
      </w:r>
      <w:r w:rsidR="00BD53E0">
        <w:rPr>
          <w:sz w:val="21"/>
          <w:szCs w:val="21"/>
        </w:rPr>
        <w:t xml:space="preserve"> and play Wing Defence for U.C.D. 2 netball team.</w:t>
      </w:r>
    </w:p>
    <w:p w:rsidR="00082816" w:rsidRPr="00BD53E0" w:rsidRDefault="00082816" w:rsidP="00BD53E0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was U.C.D. Netball Recruitment Officer for 2015/16 and U.C.D. Netball Safety Officer for 2014/15.</w:t>
      </w:r>
    </w:p>
    <w:p w:rsidR="00082816" w:rsidRPr="009A320C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am a certified net</w:t>
      </w:r>
      <w:r>
        <w:rPr>
          <w:sz w:val="21"/>
          <w:szCs w:val="21"/>
        </w:rPr>
        <w:t>ball referee by Netball Ireland and</w:t>
      </w:r>
      <w:r w:rsidRPr="009A320C">
        <w:rPr>
          <w:sz w:val="21"/>
          <w:szCs w:val="21"/>
        </w:rPr>
        <w:t xml:space="preserve"> </w:t>
      </w:r>
      <w:r>
        <w:rPr>
          <w:sz w:val="21"/>
          <w:szCs w:val="21"/>
        </w:rPr>
        <w:t>certified in Sports First Aid.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am the winner of Roinn C Colleges Camogie All Ireland with Castlecomer Community School in 2013.</w:t>
      </w:r>
    </w:p>
    <w:p w:rsidR="00082816" w:rsidRDefault="00082816" w:rsidP="00082816">
      <w:pPr>
        <w:pStyle w:val="ListBullet"/>
        <w:rPr>
          <w:sz w:val="22"/>
          <w:szCs w:val="22"/>
        </w:rPr>
      </w:pPr>
      <w:r>
        <w:rPr>
          <w:sz w:val="21"/>
          <w:szCs w:val="21"/>
        </w:rPr>
        <w:t>I</w:t>
      </w:r>
      <w:r w:rsidRPr="009A320C">
        <w:rPr>
          <w:sz w:val="21"/>
          <w:szCs w:val="21"/>
        </w:rPr>
        <w:t xml:space="preserve"> am certified up to Basic Life Support 2 and Rescue 3 by Irish Water Safety</w:t>
      </w:r>
      <w:r w:rsidRPr="009A320C">
        <w:rPr>
          <w:sz w:val="22"/>
          <w:szCs w:val="22"/>
        </w:rPr>
        <w:t>.</w:t>
      </w:r>
    </w:p>
    <w:p w:rsidR="00082816" w:rsidRPr="00A256A7" w:rsidRDefault="00082816" w:rsidP="00082816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082816" w:rsidRPr="00A256A7" w:rsidRDefault="00082816" w:rsidP="00082816">
      <w:pPr>
        <w:pStyle w:val="ListBullet"/>
        <w:numPr>
          <w:ilvl w:val="0"/>
          <w:numId w:val="0"/>
        </w:numPr>
        <w:ind w:left="144" w:hanging="144"/>
        <w:rPr>
          <w:b/>
          <w:sz w:val="22"/>
          <w:szCs w:val="21"/>
        </w:rPr>
      </w:pPr>
      <w:r w:rsidRPr="00A256A7">
        <w:rPr>
          <w:b/>
          <w:sz w:val="22"/>
          <w:szCs w:val="21"/>
        </w:rPr>
        <w:t>Music: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completed Grade 7 Solo Piano with the Royal Irish Academy of Music.</w:t>
      </w:r>
    </w:p>
    <w:p w:rsidR="00082816" w:rsidRPr="00B45640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completed Senior Grade Musical Theory and Piano Duets with the Royal Irish Academy of Music.</w:t>
      </w:r>
    </w:p>
    <w:p w:rsidR="00082816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won the Kilkenny Music Festival Senior Duets competition with my brother</w:t>
      </w:r>
      <w:r>
        <w:rPr>
          <w:sz w:val="21"/>
          <w:szCs w:val="21"/>
        </w:rPr>
        <w:t xml:space="preserve"> in 2013.</w:t>
      </w:r>
    </w:p>
    <w:p w:rsidR="00082816" w:rsidRPr="00A256A7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</w:p>
    <w:p w:rsidR="00082816" w:rsidRPr="00BD53E0" w:rsidRDefault="00082816" w:rsidP="00BD53E0">
      <w:pPr>
        <w:pStyle w:val="ListBullet"/>
        <w:numPr>
          <w:ilvl w:val="0"/>
          <w:numId w:val="0"/>
        </w:numPr>
        <w:ind w:left="144" w:hanging="144"/>
        <w:rPr>
          <w:b/>
          <w:sz w:val="21"/>
          <w:szCs w:val="21"/>
        </w:rPr>
      </w:pPr>
      <w:r w:rsidRPr="00BD53E0">
        <w:rPr>
          <w:b/>
          <w:sz w:val="21"/>
          <w:szCs w:val="21"/>
        </w:rPr>
        <w:t>Other:</w:t>
      </w:r>
    </w:p>
    <w:p w:rsidR="00082816" w:rsidRPr="009D7839" w:rsidRDefault="00082816" w:rsidP="009D7839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was a volunteer U.C.D. Sutherland Sc</w:t>
      </w:r>
      <w:r w:rsidR="009D7839">
        <w:rPr>
          <w:sz w:val="21"/>
          <w:szCs w:val="21"/>
        </w:rPr>
        <w:t xml:space="preserve">hool of Law Student Ambassador and </w:t>
      </w:r>
      <w:r w:rsidRPr="009D7839">
        <w:rPr>
          <w:sz w:val="21"/>
          <w:szCs w:val="21"/>
        </w:rPr>
        <w:t>a Peer Mentor for Business and Law at U.C.D. in 2014/15.</w:t>
      </w:r>
    </w:p>
    <w:p w:rsidR="00082816" w:rsidRDefault="00082816" w:rsidP="00082816">
      <w:pPr>
        <w:pStyle w:val="ListBullet"/>
        <w:rPr>
          <w:sz w:val="21"/>
          <w:szCs w:val="21"/>
        </w:rPr>
      </w:pPr>
      <w:r w:rsidRPr="00B45640">
        <w:rPr>
          <w:sz w:val="21"/>
          <w:szCs w:val="21"/>
        </w:rPr>
        <w:t>I have deb</w:t>
      </w:r>
      <w:r>
        <w:rPr>
          <w:sz w:val="21"/>
          <w:szCs w:val="21"/>
        </w:rPr>
        <w:t>ated with North Kilkenny Macra n</w:t>
      </w:r>
      <w:r w:rsidRPr="00B45640">
        <w:rPr>
          <w:sz w:val="21"/>
          <w:szCs w:val="21"/>
        </w:rPr>
        <w:t xml:space="preserve">a Feirme, progressing </w:t>
      </w:r>
      <w:r>
        <w:rPr>
          <w:sz w:val="21"/>
          <w:szCs w:val="21"/>
        </w:rPr>
        <w:t xml:space="preserve">to </w:t>
      </w:r>
      <w:r w:rsidRPr="00B45640">
        <w:rPr>
          <w:sz w:val="21"/>
          <w:szCs w:val="21"/>
        </w:rPr>
        <w:t xml:space="preserve">the Leinster Final as well as </w:t>
      </w:r>
      <w:r w:rsidR="009D7839">
        <w:rPr>
          <w:sz w:val="21"/>
          <w:szCs w:val="21"/>
        </w:rPr>
        <w:t>reaching</w:t>
      </w:r>
      <w:r w:rsidRPr="00B45640">
        <w:rPr>
          <w:sz w:val="21"/>
          <w:szCs w:val="21"/>
        </w:rPr>
        <w:t xml:space="preserve"> the </w:t>
      </w:r>
      <w:r w:rsidRPr="009A320C">
        <w:rPr>
          <w:noProof/>
          <w:sz w:val="21"/>
          <w:szCs w:val="21"/>
        </w:rPr>
        <w:t>quarter</w:t>
      </w:r>
      <w:r>
        <w:rPr>
          <w:noProof/>
          <w:sz w:val="21"/>
          <w:szCs w:val="21"/>
        </w:rPr>
        <w:t>-</w:t>
      </w:r>
      <w:r w:rsidRPr="009A320C">
        <w:rPr>
          <w:noProof/>
          <w:sz w:val="21"/>
          <w:szCs w:val="21"/>
        </w:rPr>
        <w:t>final</w:t>
      </w:r>
      <w:r w:rsidRPr="00B45640">
        <w:rPr>
          <w:sz w:val="21"/>
          <w:szCs w:val="21"/>
        </w:rPr>
        <w:t xml:space="preserve"> stage of </w:t>
      </w:r>
      <w:r>
        <w:rPr>
          <w:sz w:val="21"/>
          <w:szCs w:val="21"/>
        </w:rPr>
        <w:t>the</w:t>
      </w:r>
      <w:r w:rsidRPr="00B45640">
        <w:rPr>
          <w:sz w:val="21"/>
          <w:szCs w:val="21"/>
        </w:rPr>
        <w:t xml:space="preserve"> James Joyce Maidens </w:t>
      </w:r>
      <w:r>
        <w:rPr>
          <w:sz w:val="21"/>
          <w:szCs w:val="21"/>
        </w:rPr>
        <w:t xml:space="preserve">debating </w:t>
      </w:r>
      <w:r w:rsidRPr="00B45640">
        <w:rPr>
          <w:sz w:val="21"/>
          <w:szCs w:val="21"/>
        </w:rPr>
        <w:t>competition.</w:t>
      </w:r>
    </w:p>
    <w:p w:rsidR="00082816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</w:p>
    <w:p w:rsidR="00082816" w:rsidRPr="00A256A7" w:rsidRDefault="00082816" w:rsidP="00082816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A256A7">
        <w:rPr>
          <w:sz w:val="21"/>
          <w:szCs w:val="21"/>
        </w:rPr>
        <w:t>References are available upon request.</w:t>
      </w:r>
    </w:p>
    <w:p w:rsidR="00082816" w:rsidRPr="00B33FE7" w:rsidRDefault="00082816" w:rsidP="00082816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  <w:r w:rsidRPr="00B33FE7">
        <w:rPr>
          <w:b/>
          <w:sz w:val="22"/>
          <w:szCs w:val="22"/>
        </w:rPr>
        <w:t xml:space="preserve">Signature: </w:t>
      </w:r>
      <w:r w:rsidRPr="00ED27BD">
        <w:rPr>
          <w:b/>
          <w:i/>
          <w:sz w:val="22"/>
          <w:szCs w:val="22"/>
        </w:rPr>
        <w:t>Aoife Jacob</w:t>
      </w:r>
    </w:p>
    <w:p w:rsidR="00082816" w:rsidRPr="00B33FE7" w:rsidRDefault="00082816" w:rsidP="00082816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  <w:r w:rsidRPr="00B33FE7">
        <w:rPr>
          <w:b/>
          <w:sz w:val="22"/>
          <w:szCs w:val="22"/>
        </w:rPr>
        <w:t xml:space="preserve">Date: </w:t>
      </w:r>
      <w:r>
        <w:rPr>
          <w:b/>
          <w:sz w:val="22"/>
          <w:szCs w:val="22"/>
        </w:rPr>
        <w:t>20</w:t>
      </w:r>
      <w:r w:rsidRPr="00B33FE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10</w:t>
      </w:r>
      <w:r w:rsidRPr="00B33FE7">
        <w:rPr>
          <w:b/>
          <w:sz w:val="22"/>
          <w:szCs w:val="22"/>
        </w:rPr>
        <w:t>/2016</w:t>
      </w:r>
    </w:p>
    <w:p w:rsidR="0050433E" w:rsidRDefault="0050433E"/>
    <w:sectPr w:rsidR="0050433E">
      <w:footerReference w:type="default" r:id="rId6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98" w:rsidRDefault="009D783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C0328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02432D6"/>
    <w:multiLevelType w:val="hybridMultilevel"/>
    <w:tmpl w:val="DE027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2C5A"/>
    <w:multiLevelType w:val="hybridMultilevel"/>
    <w:tmpl w:val="74E88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6950"/>
    <w:multiLevelType w:val="hybridMultilevel"/>
    <w:tmpl w:val="DB5CE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1NDGxNDQ3szQzMrdU0lEKTi0uzszPAykwrAUA3YMwmywAAAA="/>
  </w:docVars>
  <w:rsids>
    <w:rsidRoot w:val="00082816"/>
    <w:rsid w:val="00082816"/>
    <w:rsid w:val="0050433E"/>
    <w:rsid w:val="009D7839"/>
    <w:rsid w:val="00B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7A71A-AECF-49AC-9E2D-94F758A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082816"/>
    <w:pPr>
      <w:pBdr>
        <w:bottom w:val="single" w:sz="12" w:space="4" w:color="141414"/>
      </w:pBdr>
      <w:spacing w:after="120" w:line="240" w:lineRule="auto"/>
      <w:contextualSpacing/>
    </w:pPr>
    <w:rPr>
      <w:rFonts w:ascii="Cambria" w:eastAsia="Times New Roman" w:hAnsi="Cambria" w:cs="Times New Roman"/>
      <w:color w:val="141414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082816"/>
    <w:rPr>
      <w:rFonts w:ascii="Cambria" w:eastAsia="Times New Roman" w:hAnsi="Cambria" w:cs="Times New Roman"/>
      <w:color w:val="141414"/>
      <w:kern w:val="28"/>
      <w:sz w:val="52"/>
      <w:szCs w:val="20"/>
      <w:lang w:val="en-US"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082816"/>
    <w:pPr>
      <w:spacing w:before="500" w:after="100" w:line="240" w:lineRule="auto"/>
    </w:pPr>
    <w:rPr>
      <w:rFonts w:ascii="Cambria" w:eastAsia="Times New Roman" w:hAnsi="Cambria" w:cs="Times New Roman"/>
      <w:b/>
      <w:bCs/>
      <w:color w:val="4E4E4E"/>
      <w:sz w:val="24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082816"/>
    <w:pPr>
      <w:numPr>
        <w:numId w:val="1"/>
      </w:numPr>
      <w:spacing w:after="80" w:line="240" w:lineRule="auto"/>
    </w:pPr>
    <w:rPr>
      <w:rFonts w:ascii="Cambria" w:eastAsia="Cambria" w:hAnsi="Cambria" w:cs="Times New Roman"/>
      <w:color w:val="404040"/>
      <w:sz w:val="18"/>
      <w:szCs w:val="20"/>
      <w:lang w:val="en-US" w:eastAsia="ja-JP"/>
    </w:rPr>
  </w:style>
  <w:style w:type="paragraph" w:customStyle="1" w:styleId="Subsection">
    <w:name w:val="Subsection"/>
    <w:basedOn w:val="Normal"/>
    <w:uiPriority w:val="1"/>
    <w:qFormat/>
    <w:rsid w:val="00082816"/>
    <w:pPr>
      <w:spacing w:before="280" w:after="120" w:line="240" w:lineRule="auto"/>
    </w:pPr>
    <w:rPr>
      <w:rFonts w:ascii="Cambria" w:eastAsia="Cambria" w:hAnsi="Cambria" w:cs="Times New Roman"/>
      <w:b/>
      <w:bCs/>
      <w:caps/>
      <w:color w:val="191919"/>
      <w:sz w:val="18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82816"/>
    <w:pPr>
      <w:spacing w:after="0" w:line="240" w:lineRule="auto"/>
      <w:jc w:val="right"/>
    </w:pPr>
    <w:rPr>
      <w:rFonts w:ascii="Cambria" w:eastAsia="Cambria" w:hAnsi="Cambria" w:cs="Times New Roman"/>
      <w:color w:val="141414"/>
      <w:sz w:val="18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82816"/>
    <w:rPr>
      <w:rFonts w:ascii="Cambria" w:eastAsia="Cambria" w:hAnsi="Cambria" w:cs="Times New Roman"/>
      <w:color w:val="141414"/>
      <w:sz w:val="18"/>
      <w:szCs w:val="20"/>
      <w:lang w:val="en-US" w:eastAsia="ja-JP"/>
    </w:rPr>
  </w:style>
  <w:style w:type="character" w:styleId="Hyperlink">
    <w:name w:val="Hyperlink"/>
    <w:uiPriority w:val="99"/>
    <w:unhideWhenUsed/>
    <w:rsid w:val="000828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oifejac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Jacob</dc:creator>
  <cp:keywords/>
  <dc:description/>
  <cp:lastModifiedBy>Aoife Jacob</cp:lastModifiedBy>
  <cp:revision>2</cp:revision>
  <dcterms:created xsi:type="dcterms:W3CDTF">2016-10-21T09:08:00Z</dcterms:created>
  <dcterms:modified xsi:type="dcterms:W3CDTF">2016-10-21T09:29:00Z</dcterms:modified>
</cp:coreProperties>
</file>