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4BAD2" w14:textId="77777777" w:rsidR="006A686A" w:rsidRDefault="006A686A" w:rsidP="005E07AA">
      <w:pPr>
        <w:jc w:val="center"/>
        <w:rPr>
          <w:rFonts w:asciiTheme="majorHAnsi" w:hAnsiTheme="majorHAnsi"/>
          <w:sz w:val="32"/>
          <w:szCs w:val="32"/>
        </w:rPr>
      </w:pPr>
      <w:r w:rsidRPr="006A686A">
        <w:rPr>
          <w:rFonts w:asciiTheme="majorHAnsi" w:hAnsiTheme="majorHAnsi"/>
          <w:b/>
          <w:sz w:val="32"/>
          <w:szCs w:val="32"/>
        </w:rPr>
        <w:t>Brian Kelleher</w:t>
      </w:r>
    </w:p>
    <w:p w14:paraId="147E4065" w14:textId="7F1D7D39" w:rsidR="005E07AA" w:rsidRDefault="005E07AA" w:rsidP="005E07AA">
      <w:pPr>
        <w:jc w:val="center"/>
        <w:rPr>
          <w:rFonts w:asciiTheme="majorHAnsi" w:hAnsiTheme="majorHAnsi"/>
          <w:sz w:val="22"/>
          <w:szCs w:val="22"/>
        </w:rPr>
      </w:pPr>
      <w:r w:rsidRPr="005E07AA">
        <w:rPr>
          <w:rFonts w:asciiTheme="majorHAnsi" w:hAnsiTheme="majorHAnsi"/>
          <w:sz w:val="22"/>
          <w:szCs w:val="22"/>
        </w:rPr>
        <w:t>38 Westminster Lawns, Foxrock, Dublin 18</w:t>
      </w:r>
    </w:p>
    <w:p w14:paraId="01CAA8D7" w14:textId="488AC32A" w:rsidR="005E07AA" w:rsidRDefault="002A04F3" w:rsidP="00F15C14">
      <w:pPr>
        <w:jc w:val="center"/>
        <w:rPr>
          <w:rFonts w:asciiTheme="majorHAnsi" w:hAnsiTheme="majorHAnsi"/>
          <w:sz w:val="22"/>
          <w:szCs w:val="22"/>
        </w:rPr>
      </w:pPr>
      <w:r>
        <w:rPr>
          <w:rFonts w:asciiTheme="majorHAnsi" w:hAnsiTheme="majorHAnsi"/>
          <w:sz w:val="22"/>
          <w:szCs w:val="22"/>
        </w:rPr>
        <w:t>+353 86 051 0638</w:t>
      </w:r>
    </w:p>
    <w:p w14:paraId="268798EB" w14:textId="76C9EEA4" w:rsidR="006A686A" w:rsidRDefault="00892B03" w:rsidP="005E07AA">
      <w:pPr>
        <w:jc w:val="center"/>
        <w:rPr>
          <w:rFonts w:asciiTheme="majorHAnsi" w:hAnsiTheme="majorHAnsi"/>
          <w:sz w:val="22"/>
          <w:szCs w:val="22"/>
        </w:rPr>
      </w:pPr>
      <w:hyperlink r:id="rId6" w:history="1">
        <w:r w:rsidR="005E07AA" w:rsidRPr="004A640D">
          <w:rPr>
            <w:rStyle w:val="Hyperlink"/>
            <w:rFonts w:asciiTheme="majorHAnsi" w:hAnsiTheme="majorHAnsi"/>
            <w:sz w:val="22"/>
            <w:szCs w:val="22"/>
          </w:rPr>
          <w:t>briankelleher3@gmail.com</w:t>
        </w:r>
      </w:hyperlink>
    </w:p>
    <w:p w14:paraId="1AEEDAC5" w14:textId="77777777" w:rsidR="005E07AA" w:rsidRPr="00315EB9" w:rsidRDefault="005E07AA" w:rsidP="005E07AA">
      <w:pPr>
        <w:rPr>
          <w:rFonts w:asciiTheme="majorHAnsi" w:hAnsiTheme="majorHAnsi"/>
          <w:sz w:val="22"/>
          <w:szCs w:val="22"/>
        </w:rPr>
      </w:pPr>
    </w:p>
    <w:p w14:paraId="74F4FEF3" w14:textId="75E5A41D" w:rsidR="005E07AA" w:rsidRPr="005E07AA" w:rsidRDefault="005E07AA" w:rsidP="003D2D2A">
      <w:pPr>
        <w:pBdr>
          <w:bottom w:val="single" w:sz="4" w:space="1" w:color="auto"/>
        </w:pBdr>
        <w:ind w:left="-284"/>
        <w:rPr>
          <w:rFonts w:asciiTheme="majorHAnsi" w:hAnsiTheme="majorHAnsi"/>
          <w:b/>
          <w:sz w:val="22"/>
          <w:szCs w:val="22"/>
        </w:rPr>
      </w:pPr>
      <w:r>
        <w:rPr>
          <w:rFonts w:asciiTheme="majorHAnsi" w:hAnsiTheme="majorHAnsi"/>
          <w:b/>
          <w:sz w:val="22"/>
          <w:szCs w:val="22"/>
        </w:rPr>
        <w:t>Education &amp; Qualifications</w:t>
      </w:r>
    </w:p>
    <w:p w14:paraId="3EF3437C" w14:textId="77777777" w:rsidR="00644CCA" w:rsidRPr="00DE0B4A" w:rsidRDefault="00644CCA" w:rsidP="006A686A">
      <w:pPr>
        <w:rPr>
          <w:rFonts w:asciiTheme="majorHAnsi" w:hAnsiTheme="majorHAnsi"/>
          <w:sz w:val="10"/>
          <w:szCs w:val="22"/>
        </w:rPr>
      </w:pPr>
    </w:p>
    <w:p w14:paraId="75418A0E" w14:textId="33A478CA" w:rsidR="004065B8" w:rsidRPr="0079223D" w:rsidRDefault="004065B8" w:rsidP="004065B8">
      <w:pPr>
        <w:spacing w:line="360" w:lineRule="auto"/>
        <w:ind w:left="-284"/>
        <w:rPr>
          <w:rFonts w:asciiTheme="majorHAnsi" w:hAnsiTheme="majorHAnsi"/>
          <w:szCs w:val="22"/>
        </w:rPr>
      </w:pPr>
      <w:r w:rsidRPr="0079223D">
        <w:rPr>
          <w:rFonts w:asciiTheme="majorHAnsi" w:hAnsiTheme="majorHAnsi"/>
          <w:szCs w:val="22"/>
        </w:rPr>
        <w:t xml:space="preserve">Trinity College Dublin – </w:t>
      </w:r>
      <w:r w:rsidR="00BC12D9">
        <w:rPr>
          <w:rFonts w:asciiTheme="majorHAnsi" w:hAnsiTheme="majorHAnsi"/>
          <w:szCs w:val="22"/>
        </w:rPr>
        <w:t>Master in</w:t>
      </w:r>
      <w:r w:rsidR="002664F5" w:rsidRPr="0079223D">
        <w:rPr>
          <w:rFonts w:asciiTheme="majorHAnsi" w:hAnsiTheme="majorHAnsi"/>
          <w:szCs w:val="22"/>
        </w:rPr>
        <w:t xml:space="preserve"> Laws (LL.M.</w:t>
      </w:r>
      <w:r w:rsidRPr="0079223D">
        <w:rPr>
          <w:rFonts w:asciiTheme="majorHAnsi" w:hAnsiTheme="majorHAnsi"/>
          <w:szCs w:val="22"/>
        </w:rPr>
        <w:t>)</w:t>
      </w:r>
      <w:r w:rsidRPr="0079223D">
        <w:rPr>
          <w:rFonts w:asciiTheme="majorHAnsi" w:hAnsiTheme="majorHAnsi"/>
          <w:szCs w:val="22"/>
        </w:rPr>
        <w:tab/>
      </w:r>
      <w:r w:rsidRPr="0079223D">
        <w:rPr>
          <w:rFonts w:asciiTheme="majorHAnsi" w:hAnsiTheme="majorHAnsi"/>
          <w:szCs w:val="22"/>
        </w:rPr>
        <w:tab/>
      </w:r>
      <w:r w:rsidRPr="0079223D">
        <w:rPr>
          <w:rFonts w:asciiTheme="majorHAnsi" w:hAnsiTheme="majorHAnsi"/>
          <w:szCs w:val="22"/>
        </w:rPr>
        <w:tab/>
      </w:r>
      <w:r w:rsidRPr="0079223D">
        <w:rPr>
          <w:rFonts w:asciiTheme="majorHAnsi" w:hAnsiTheme="majorHAnsi"/>
          <w:szCs w:val="22"/>
        </w:rPr>
        <w:tab/>
      </w:r>
      <w:r w:rsidRPr="0079223D">
        <w:rPr>
          <w:rFonts w:asciiTheme="majorHAnsi" w:hAnsiTheme="majorHAnsi"/>
          <w:szCs w:val="22"/>
        </w:rPr>
        <w:tab/>
        <w:t xml:space="preserve">2015 – </w:t>
      </w:r>
      <w:r w:rsidR="0079223D">
        <w:rPr>
          <w:rFonts w:asciiTheme="majorHAnsi" w:hAnsiTheme="majorHAnsi"/>
          <w:szCs w:val="22"/>
        </w:rPr>
        <w:t>2016</w:t>
      </w:r>
      <w:r w:rsidRPr="0079223D">
        <w:rPr>
          <w:rFonts w:asciiTheme="majorHAnsi" w:hAnsiTheme="majorHAnsi"/>
          <w:szCs w:val="22"/>
        </w:rPr>
        <w:t xml:space="preserve"> </w:t>
      </w:r>
    </w:p>
    <w:p w14:paraId="5C7E2020" w14:textId="74EA3A1A" w:rsidR="004065B8" w:rsidRPr="00315EB9" w:rsidRDefault="004065B8" w:rsidP="004065B8">
      <w:pPr>
        <w:spacing w:line="360" w:lineRule="auto"/>
        <w:ind w:left="-284"/>
        <w:rPr>
          <w:rFonts w:asciiTheme="majorHAnsi" w:hAnsiTheme="majorHAnsi"/>
          <w:sz w:val="22"/>
          <w:szCs w:val="22"/>
        </w:rPr>
      </w:pPr>
      <w:r>
        <w:rPr>
          <w:rFonts w:asciiTheme="majorHAnsi" w:hAnsiTheme="majorHAnsi"/>
          <w:sz w:val="22"/>
          <w:szCs w:val="22"/>
        </w:rPr>
        <w:t xml:space="preserve">University College Dublin – </w:t>
      </w:r>
      <w:r w:rsidR="005E07AA">
        <w:rPr>
          <w:rFonts w:asciiTheme="majorHAnsi" w:hAnsiTheme="majorHAnsi"/>
          <w:sz w:val="22"/>
          <w:szCs w:val="22"/>
        </w:rPr>
        <w:t>Business and Law</w:t>
      </w:r>
      <w:r w:rsidR="00443B13">
        <w:rPr>
          <w:rFonts w:asciiTheme="majorHAnsi" w:hAnsiTheme="majorHAnsi"/>
          <w:sz w:val="22"/>
          <w:szCs w:val="22"/>
        </w:rPr>
        <w:t xml:space="preserve"> (</w:t>
      </w:r>
      <w:r>
        <w:rPr>
          <w:rFonts w:asciiTheme="majorHAnsi" w:hAnsiTheme="majorHAnsi"/>
          <w:sz w:val="22"/>
          <w:szCs w:val="22"/>
        </w:rPr>
        <w:t xml:space="preserve">Grade: 2.1) </w:t>
      </w:r>
      <w:r w:rsidR="00DB19C0">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DB19C0">
        <w:rPr>
          <w:rFonts w:asciiTheme="majorHAnsi" w:hAnsiTheme="majorHAnsi"/>
          <w:sz w:val="22"/>
          <w:szCs w:val="22"/>
        </w:rPr>
        <w:t>2009 – 2014</w:t>
      </w:r>
    </w:p>
    <w:tbl>
      <w:tblPr>
        <w:tblStyle w:val="TableGrid"/>
        <w:tblpPr w:leftFromText="180" w:rightFromText="180" w:horzAnchor="page" w:tblpX="3184"/>
        <w:tblW w:w="7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283"/>
        <w:gridCol w:w="601"/>
        <w:gridCol w:w="2518"/>
        <w:gridCol w:w="283"/>
        <w:gridCol w:w="657"/>
      </w:tblGrid>
      <w:tr w:rsidR="007A2337" w14:paraId="486C7F8D" w14:textId="77777777" w:rsidTr="0079223D">
        <w:trPr>
          <w:trHeight w:val="266"/>
        </w:trPr>
        <w:tc>
          <w:tcPr>
            <w:tcW w:w="2836" w:type="dxa"/>
            <w:tcBorders>
              <w:bottom w:val="single" w:sz="4" w:space="0" w:color="auto"/>
            </w:tcBorders>
          </w:tcPr>
          <w:p w14:paraId="022A62A5" w14:textId="77777777" w:rsidR="00E44CCA" w:rsidRPr="00EE40A1" w:rsidRDefault="00E44CCA" w:rsidP="0079223D">
            <w:pPr>
              <w:spacing w:line="276" w:lineRule="auto"/>
              <w:jc w:val="both"/>
              <w:rPr>
                <w:rFonts w:asciiTheme="majorHAnsi" w:hAnsiTheme="majorHAnsi"/>
                <w:b/>
                <w:sz w:val="22"/>
                <w:szCs w:val="22"/>
              </w:rPr>
            </w:pPr>
            <w:r>
              <w:rPr>
                <w:rFonts w:asciiTheme="majorHAnsi" w:hAnsiTheme="majorHAnsi"/>
                <w:b/>
                <w:sz w:val="22"/>
                <w:szCs w:val="22"/>
              </w:rPr>
              <w:t>Module</w:t>
            </w:r>
          </w:p>
        </w:tc>
        <w:tc>
          <w:tcPr>
            <w:tcW w:w="884" w:type="dxa"/>
            <w:gridSpan w:val="2"/>
            <w:tcBorders>
              <w:bottom w:val="single" w:sz="4" w:space="0" w:color="auto"/>
            </w:tcBorders>
          </w:tcPr>
          <w:p w14:paraId="2F1700FA" w14:textId="77777777" w:rsidR="00E44CCA" w:rsidRPr="008D7956" w:rsidRDefault="00E44CCA" w:rsidP="0079223D">
            <w:pPr>
              <w:spacing w:line="276" w:lineRule="auto"/>
              <w:jc w:val="center"/>
              <w:rPr>
                <w:rFonts w:asciiTheme="majorHAnsi" w:hAnsiTheme="majorHAnsi"/>
                <w:b/>
                <w:sz w:val="22"/>
                <w:szCs w:val="22"/>
              </w:rPr>
            </w:pPr>
            <w:r>
              <w:rPr>
                <w:rFonts w:asciiTheme="majorHAnsi" w:hAnsiTheme="majorHAnsi"/>
                <w:b/>
                <w:sz w:val="22"/>
                <w:szCs w:val="22"/>
              </w:rPr>
              <w:t>Grade</w:t>
            </w:r>
          </w:p>
        </w:tc>
        <w:tc>
          <w:tcPr>
            <w:tcW w:w="2518" w:type="dxa"/>
            <w:tcBorders>
              <w:bottom w:val="single" w:sz="4" w:space="0" w:color="auto"/>
            </w:tcBorders>
          </w:tcPr>
          <w:p w14:paraId="208D30AB" w14:textId="77777777" w:rsidR="00E44CCA" w:rsidRPr="008D7956" w:rsidRDefault="00E44CCA" w:rsidP="0079223D">
            <w:pPr>
              <w:spacing w:line="276" w:lineRule="auto"/>
              <w:jc w:val="both"/>
              <w:rPr>
                <w:rFonts w:asciiTheme="majorHAnsi" w:hAnsiTheme="majorHAnsi"/>
                <w:b/>
                <w:sz w:val="22"/>
                <w:szCs w:val="22"/>
              </w:rPr>
            </w:pPr>
            <w:r>
              <w:rPr>
                <w:rFonts w:asciiTheme="majorHAnsi" w:hAnsiTheme="majorHAnsi"/>
                <w:b/>
                <w:sz w:val="22"/>
                <w:szCs w:val="22"/>
              </w:rPr>
              <w:t>Module</w:t>
            </w:r>
          </w:p>
        </w:tc>
        <w:tc>
          <w:tcPr>
            <w:tcW w:w="940" w:type="dxa"/>
            <w:gridSpan w:val="2"/>
            <w:tcBorders>
              <w:bottom w:val="single" w:sz="4" w:space="0" w:color="auto"/>
            </w:tcBorders>
          </w:tcPr>
          <w:p w14:paraId="6390E34A" w14:textId="77777777" w:rsidR="00E44CCA" w:rsidRPr="008D7956" w:rsidRDefault="00E44CCA" w:rsidP="0079223D">
            <w:pPr>
              <w:spacing w:line="276" w:lineRule="auto"/>
              <w:jc w:val="center"/>
              <w:rPr>
                <w:rFonts w:asciiTheme="majorHAnsi" w:hAnsiTheme="majorHAnsi"/>
                <w:b/>
                <w:sz w:val="22"/>
                <w:szCs w:val="22"/>
              </w:rPr>
            </w:pPr>
            <w:r>
              <w:rPr>
                <w:rFonts w:asciiTheme="majorHAnsi" w:hAnsiTheme="majorHAnsi"/>
                <w:b/>
                <w:sz w:val="22"/>
                <w:szCs w:val="22"/>
              </w:rPr>
              <w:t>Grade</w:t>
            </w:r>
          </w:p>
        </w:tc>
      </w:tr>
      <w:tr w:rsidR="007A2337" w14:paraId="6DA8F385" w14:textId="77777777" w:rsidTr="0079223D">
        <w:trPr>
          <w:trHeight w:val="266"/>
        </w:trPr>
        <w:tc>
          <w:tcPr>
            <w:tcW w:w="3119" w:type="dxa"/>
            <w:gridSpan w:val="2"/>
            <w:tcBorders>
              <w:top w:val="single" w:sz="4" w:space="0" w:color="auto"/>
            </w:tcBorders>
          </w:tcPr>
          <w:p w14:paraId="05660CC2" w14:textId="54C5C854" w:rsidR="00E44CCA" w:rsidRDefault="00BB1EC3" w:rsidP="0079223D">
            <w:pPr>
              <w:tabs>
                <w:tab w:val="right" w:pos="2869"/>
              </w:tabs>
              <w:spacing w:line="276" w:lineRule="auto"/>
              <w:jc w:val="both"/>
              <w:rPr>
                <w:rFonts w:asciiTheme="majorHAnsi" w:hAnsiTheme="majorHAnsi"/>
                <w:sz w:val="22"/>
                <w:szCs w:val="22"/>
              </w:rPr>
            </w:pPr>
            <w:r>
              <w:rPr>
                <w:rFonts w:asciiTheme="majorHAnsi" w:hAnsiTheme="majorHAnsi"/>
                <w:sz w:val="22"/>
                <w:szCs w:val="22"/>
              </w:rPr>
              <w:t>Commercial</w:t>
            </w:r>
            <w:r w:rsidR="00E44CCA">
              <w:rPr>
                <w:rFonts w:asciiTheme="majorHAnsi" w:hAnsiTheme="majorHAnsi"/>
                <w:sz w:val="22"/>
                <w:szCs w:val="22"/>
              </w:rPr>
              <w:t xml:space="preserve"> Law</w:t>
            </w:r>
            <w:r w:rsidR="00C3213F">
              <w:rPr>
                <w:rFonts w:asciiTheme="majorHAnsi" w:hAnsiTheme="majorHAnsi"/>
                <w:sz w:val="22"/>
                <w:szCs w:val="22"/>
              </w:rPr>
              <w:tab/>
            </w:r>
          </w:p>
        </w:tc>
        <w:tc>
          <w:tcPr>
            <w:tcW w:w="601" w:type="dxa"/>
            <w:tcBorders>
              <w:top w:val="single" w:sz="4" w:space="0" w:color="auto"/>
            </w:tcBorders>
          </w:tcPr>
          <w:p w14:paraId="37041B5C" w14:textId="7645EC73" w:rsidR="00E44CCA" w:rsidRDefault="00E44CCA" w:rsidP="0079223D">
            <w:pPr>
              <w:spacing w:line="276" w:lineRule="auto"/>
              <w:rPr>
                <w:rFonts w:asciiTheme="majorHAnsi" w:hAnsiTheme="majorHAnsi"/>
                <w:sz w:val="22"/>
                <w:szCs w:val="22"/>
              </w:rPr>
            </w:pPr>
            <w:r>
              <w:rPr>
                <w:rFonts w:asciiTheme="majorHAnsi" w:hAnsiTheme="majorHAnsi"/>
                <w:sz w:val="22"/>
                <w:szCs w:val="22"/>
              </w:rPr>
              <w:t>B</w:t>
            </w:r>
          </w:p>
        </w:tc>
        <w:tc>
          <w:tcPr>
            <w:tcW w:w="2801" w:type="dxa"/>
            <w:gridSpan w:val="2"/>
            <w:tcBorders>
              <w:top w:val="single" w:sz="4" w:space="0" w:color="auto"/>
            </w:tcBorders>
          </w:tcPr>
          <w:p w14:paraId="339A6AB2" w14:textId="77777777" w:rsidR="00E44CCA" w:rsidRDefault="00E44CCA" w:rsidP="0079223D">
            <w:pPr>
              <w:spacing w:line="276" w:lineRule="auto"/>
              <w:jc w:val="both"/>
              <w:rPr>
                <w:rFonts w:asciiTheme="majorHAnsi" w:hAnsiTheme="majorHAnsi"/>
                <w:sz w:val="22"/>
                <w:szCs w:val="22"/>
              </w:rPr>
            </w:pPr>
            <w:r>
              <w:rPr>
                <w:rFonts w:asciiTheme="majorHAnsi" w:hAnsiTheme="majorHAnsi"/>
                <w:sz w:val="22"/>
                <w:szCs w:val="22"/>
              </w:rPr>
              <w:t>Business Info Systems</w:t>
            </w:r>
          </w:p>
        </w:tc>
        <w:tc>
          <w:tcPr>
            <w:tcW w:w="657" w:type="dxa"/>
            <w:tcBorders>
              <w:top w:val="single" w:sz="4" w:space="0" w:color="auto"/>
            </w:tcBorders>
          </w:tcPr>
          <w:p w14:paraId="45FBF313" w14:textId="77777777" w:rsidR="00E44CCA" w:rsidRDefault="00E44CCA" w:rsidP="0079223D">
            <w:pPr>
              <w:spacing w:line="276" w:lineRule="auto"/>
              <w:rPr>
                <w:rFonts w:asciiTheme="majorHAnsi" w:hAnsiTheme="majorHAnsi"/>
                <w:sz w:val="22"/>
                <w:szCs w:val="22"/>
              </w:rPr>
            </w:pPr>
            <w:r>
              <w:rPr>
                <w:rFonts w:asciiTheme="majorHAnsi" w:hAnsiTheme="majorHAnsi"/>
                <w:sz w:val="22"/>
                <w:szCs w:val="22"/>
              </w:rPr>
              <w:t>A-</w:t>
            </w:r>
          </w:p>
        </w:tc>
      </w:tr>
      <w:tr w:rsidR="007A2337" w14:paraId="0181109E" w14:textId="77777777" w:rsidTr="0079223D">
        <w:trPr>
          <w:trHeight w:val="266"/>
        </w:trPr>
        <w:tc>
          <w:tcPr>
            <w:tcW w:w="3119" w:type="dxa"/>
            <w:gridSpan w:val="2"/>
          </w:tcPr>
          <w:p w14:paraId="05932A6F" w14:textId="0A20333D" w:rsidR="00E44CCA" w:rsidRDefault="00BB1EC3" w:rsidP="0079223D">
            <w:pPr>
              <w:spacing w:line="276" w:lineRule="auto"/>
              <w:jc w:val="both"/>
              <w:rPr>
                <w:rFonts w:asciiTheme="majorHAnsi" w:hAnsiTheme="majorHAnsi"/>
                <w:sz w:val="22"/>
                <w:szCs w:val="22"/>
              </w:rPr>
            </w:pPr>
            <w:r>
              <w:rPr>
                <w:rFonts w:asciiTheme="majorHAnsi" w:hAnsiTheme="majorHAnsi"/>
                <w:sz w:val="22"/>
                <w:szCs w:val="22"/>
              </w:rPr>
              <w:t>Intellectual Property Law</w:t>
            </w:r>
          </w:p>
        </w:tc>
        <w:tc>
          <w:tcPr>
            <w:tcW w:w="601" w:type="dxa"/>
          </w:tcPr>
          <w:p w14:paraId="79CF9433" w14:textId="738CF7AD" w:rsidR="00E44CCA" w:rsidRDefault="00E44CCA" w:rsidP="0079223D">
            <w:pPr>
              <w:spacing w:line="276" w:lineRule="auto"/>
              <w:rPr>
                <w:rFonts w:asciiTheme="majorHAnsi" w:hAnsiTheme="majorHAnsi"/>
                <w:sz w:val="22"/>
                <w:szCs w:val="22"/>
              </w:rPr>
            </w:pPr>
            <w:r>
              <w:rPr>
                <w:rFonts w:asciiTheme="majorHAnsi" w:hAnsiTheme="majorHAnsi"/>
                <w:sz w:val="22"/>
                <w:szCs w:val="22"/>
              </w:rPr>
              <w:t>B</w:t>
            </w:r>
            <w:r w:rsidR="00BB1EC3">
              <w:rPr>
                <w:rFonts w:asciiTheme="majorHAnsi" w:hAnsiTheme="majorHAnsi"/>
                <w:sz w:val="22"/>
                <w:szCs w:val="22"/>
              </w:rPr>
              <w:t>-</w:t>
            </w:r>
          </w:p>
        </w:tc>
        <w:tc>
          <w:tcPr>
            <w:tcW w:w="2801" w:type="dxa"/>
            <w:gridSpan w:val="2"/>
          </w:tcPr>
          <w:p w14:paraId="2B756B5B" w14:textId="77777777" w:rsidR="00E44CCA" w:rsidRDefault="00E44CCA" w:rsidP="0079223D">
            <w:pPr>
              <w:spacing w:line="276" w:lineRule="auto"/>
              <w:jc w:val="both"/>
              <w:rPr>
                <w:rFonts w:asciiTheme="majorHAnsi" w:hAnsiTheme="majorHAnsi"/>
                <w:sz w:val="22"/>
                <w:szCs w:val="22"/>
              </w:rPr>
            </w:pPr>
            <w:r>
              <w:rPr>
                <w:rFonts w:asciiTheme="majorHAnsi" w:hAnsiTheme="majorHAnsi"/>
                <w:sz w:val="22"/>
                <w:szCs w:val="22"/>
              </w:rPr>
              <w:t>Quantitative Analysis</w:t>
            </w:r>
          </w:p>
        </w:tc>
        <w:tc>
          <w:tcPr>
            <w:tcW w:w="657" w:type="dxa"/>
          </w:tcPr>
          <w:p w14:paraId="52A43B3A" w14:textId="77777777" w:rsidR="00E44CCA" w:rsidRDefault="00E44CCA" w:rsidP="0079223D">
            <w:pPr>
              <w:spacing w:line="276" w:lineRule="auto"/>
              <w:rPr>
                <w:rFonts w:asciiTheme="majorHAnsi" w:hAnsiTheme="majorHAnsi"/>
                <w:sz w:val="22"/>
                <w:szCs w:val="22"/>
              </w:rPr>
            </w:pPr>
            <w:r>
              <w:rPr>
                <w:rFonts w:asciiTheme="majorHAnsi" w:hAnsiTheme="majorHAnsi"/>
                <w:sz w:val="22"/>
                <w:szCs w:val="22"/>
              </w:rPr>
              <w:t>B+</w:t>
            </w:r>
          </w:p>
        </w:tc>
      </w:tr>
      <w:tr w:rsidR="007A2337" w14:paraId="17C6E7B6" w14:textId="77777777" w:rsidTr="0079223D">
        <w:trPr>
          <w:trHeight w:val="266"/>
        </w:trPr>
        <w:tc>
          <w:tcPr>
            <w:tcW w:w="3119" w:type="dxa"/>
            <w:gridSpan w:val="2"/>
          </w:tcPr>
          <w:p w14:paraId="4F672A21" w14:textId="7EA598A0" w:rsidR="00E44CCA" w:rsidRDefault="00DC7EA8" w:rsidP="0079223D">
            <w:pPr>
              <w:spacing w:line="276" w:lineRule="auto"/>
              <w:jc w:val="both"/>
              <w:rPr>
                <w:rFonts w:asciiTheme="majorHAnsi" w:hAnsiTheme="majorHAnsi"/>
                <w:sz w:val="22"/>
                <w:szCs w:val="22"/>
              </w:rPr>
            </w:pPr>
            <w:r>
              <w:rPr>
                <w:rFonts w:asciiTheme="majorHAnsi" w:hAnsiTheme="majorHAnsi"/>
                <w:sz w:val="22"/>
                <w:szCs w:val="22"/>
              </w:rPr>
              <w:t>Revenue Law: Advanced</w:t>
            </w:r>
          </w:p>
        </w:tc>
        <w:tc>
          <w:tcPr>
            <w:tcW w:w="601" w:type="dxa"/>
          </w:tcPr>
          <w:p w14:paraId="43C81EB0" w14:textId="5885A9AD" w:rsidR="00E44CCA" w:rsidRDefault="00E44CCA" w:rsidP="0079223D">
            <w:pPr>
              <w:spacing w:line="276" w:lineRule="auto"/>
              <w:rPr>
                <w:rFonts w:asciiTheme="majorHAnsi" w:hAnsiTheme="majorHAnsi"/>
                <w:sz w:val="22"/>
                <w:szCs w:val="22"/>
              </w:rPr>
            </w:pPr>
            <w:r>
              <w:rPr>
                <w:rFonts w:asciiTheme="majorHAnsi" w:hAnsiTheme="majorHAnsi"/>
                <w:sz w:val="22"/>
                <w:szCs w:val="22"/>
              </w:rPr>
              <w:t>B</w:t>
            </w:r>
            <w:r w:rsidR="00DC7EA8">
              <w:rPr>
                <w:rFonts w:asciiTheme="majorHAnsi" w:hAnsiTheme="majorHAnsi"/>
                <w:sz w:val="22"/>
                <w:szCs w:val="22"/>
              </w:rPr>
              <w:t>+</w:t>
            </w:r>
          </w:p>
        </w:tc>
        <w:tc>
          <w:tcPr>
            <w:tcW w:w="2801" w:type="dxa"/>
            <w:gridSpan w:val="2"/>
          </w:tcPr>
          <w:p w14:paraId="6F4E1E0D" w14:textId="693B9A0C" w:rsidR="00E44CCA" w:rsidRDefault="00E44CCA" w:rsidP="0079223D">
            <w:pPr>
              <w:spacing w:line="276" w:lineRule="auto"/>
              <w:jc w:val="both"/>
              <w:rPr>
                <w:rFonts w:asciiTheme="majorHAnsi" w:hAnsiTheme="majorHAnsi"/>
                <w:sz w:val="22"/>
                <w:szCs w:val="22"/>
              </w:rPr>
            </w:pPr>
            <w:r>
              <w:rPr>
                <w:rFonts w:asciiTheme="majorHAnsi" w:hAnsiTheme="majorHAnsi"/>
                <w:sz w:val="22"/>
                <w:szCs w:val="22"/>
              </w:rPr>
              <w:t>Macroeconomics</w:t>
            </w:r>
          </w:p>
        </w:tc>
        <w:tc>
          <w:tcPr>
            <w:tcW w:w="657" w:type="dxa"/>
          </w:tcPr>
          <w:p w14:paraId="22E3C9F1" w14:textId="77777777" w:rsidR="00E44CCA" w:rsidRDefault="00E44CCA" w:rsidP="0079223D">
            <w:pPr>
              <w:spacing w:line="276" w:lineRule="auto"/>
              <w:rPr>
                <w:rFonts w:asciiTheme="majorHAnsi" w:hAnsiTheme="majorHAnsi"/>
                <w:sz w:val="22"/>
                <w:szCs w:val="22"/>
              </w:rPr>
            </w:pPr>
            <w:r>
              <w:rPr>
                <w:rFonts w:asciiTheme="majorHAnsi" w:hAnsiTheme="majorHAnsi"/>
                <w:sz w:val="22"/>
                <w:szCs w:val="22"/>
              </w:rPr>
              <w:t>A+</w:t>
            </w:r>
          </w:p>
        </w:tc>
      </w:tr>
      <w:tr w:rsidR="007A2337" w14:paraId="63A4EB67" w14:textId="77777777" w:rsidTr="0079223D">
        <w:trPr>
          <w:trHeight w:val="278"/>
        </w:trPr>
        <w:tc>
          <w:tcPr>
            <w:tcW w:w="3119" w:type="dxa"/>
            <w:gridSpan w:val="2"/>
          </w:tcPr>
          <w:p w14:paraId="44B3FDB2" w14:textId="77777777" w:rsidR="00E44CCA" w:rsidRDefault="00E44CCA" w:rsidP="0079223D">
            <w:pPr>
              <w:spacing w:line="276" w:lineRule="auto"/>
              <w:jc w:val="both"/>
              <w:rPr>
                <w:rFonts w:asciiTheme="majorHAnsi" w:hAnsiTheme="majorHAnsi"/>
                <w:sz w:val="22"/>
                <w:szCs w:val="22"/>
              </w:rPr>
            </w:pPr>
            <w:r>
              <w:rPr>
                <w:rFonts w:asciiTheme="majorHAnsi" w:hAnsiTheme="majorHAnsi"/>
                <w:sz w:val="22"/>
                <w:szCs w:val="22"/>
              </w:rPr>
              <w:t>Contract: Vitiating Factors</w:t>
            </w:r>
          </w:p>
        </w:tc>
        <w:tc>
          <w:tcPr>
            <w:tcW w:w="601" w:type="dxa"/>
          </w:tcPr>
          <w:p w14:paraId="48186191" w14:textId="77777777" w:rsidR="00E44CCA" w:rsidRDefault="00E44CCA" w:rsidP="0079223D">
            <w:pPr>
              <w:spacing w:line="276" w:lineRule="auto"/>
              <w:rPr>
                <w:rFonts w:asciiTheme="majorHAnsi" w:hAnsiTheme="majorHAnsi"/>
                <w:sz w:val="22"/>
                <w:szCs w:val="22"/>
              </w:rPr>
            </w:pPr>
            <w:r>
              <w:rPr>
                <w:rFonts w:asciiTheme="majorHAnsi" w:hAnsiTheme="majorHAnsi"/>
                <w:sz w:val="22"/>
                <w:szCs w:val="22"/>
              </w:rPr>
              <w:t>B+</w:t>
            </w:r>
          </w:p>
        </w:tc>
        <w:tc>
          <w:tcPr>
            <w:tcW w:w="2801" w:type="dxa"/>
            <w:gridSpan w:val="2"/>
          </w:tcPr>
          <w:p w14:paraId="6A63D196" w14:textId="77777777" w:rsidR="00E44CCA" w:rsidRDefault="00E44CCA" w:rsidP="0079223D">
            <w:pPr>
              <w:spacing w:line="276" w:lineRule="auto"/>
              <w:jc w:val="both"/>
              <w:rPr>
                <w:rFonts w:asciiTheme="majorHAnsi" w:hAnsiTheme="majorHAnsi"/>
                <w:sz w:val="22"/>
                <w:szCs w:val="22"/>
              </w:rPr>
            </w:pPr>
            <w:r>
              <w:rPr>
                <w:rFonts w:asciiTheme="majorHAnsi" w:hAnsiTheme="majorHAnsi"/>
                <w:sz w:val="22"/>
                <w:szCs w:val="22"/>
              </w:rPr>
              <w:t>Intro to Info Systems</w:t>
            </w:r>
          </w:p>
        </w:tc>
        <w:tc>
          <w:tcPr>
            <w:tcW w:w="657" w:type="dxa"/>
          </w:tcPr>
          <w:p w14:paraId="126C6680" w14:textId="77777777" w:rsidR="00E44CCA" w:rsidRDefault="00E44CCA" w:rsidP="0079223D">
            <w:pPr>
              <w:spacing w:line="276" w:lineRule="auto"/>
              <w:rPr>
                <w:rFonts w:asciiTheme="majorHAnsi" w:hAnsiTheme="majorHAnsi"/>
                <w:sz w:val="22"/>
                <w:szCs w:val="22"/>
              </w:rPr>
            </w:pPr>
            <w:r>
              <w:rPr>
                <w:rFonts w:asciiTheme="majorHAnsi" w:hAnsiTheme="majorHAnsi"/>
                <w:sz w:val="22"/>
                <w:szCs w:val="22"/>
              </w:rPr>
              <w:t>A</w:t>
            </w:r>
          </w:p>
        </w:tc>
      </w:tr>
    </w:tbl>
    <w:p w14:paraId="54B7E411" w14:textId="7702D9FD" w:rsidR="00EE40A1" w:rsidRPr="00DE0B4A" w:rsidRDefault="00DE0B4A" w:rsidP="004065B8">
      <w:pPr>
        <w:spacing w:line="276" w:lineRule="auto"/>
        <w:ind w:left="-284"/>
        <w:jc w:val="both"/>
        <w:rPr>
          <w:rFonts w:asciiTheme="majorHAnsi" w:hAnsiTheme="majorHAnsi"/>
          <w:sz w:val="22"/>
          <w:szCs w:val="22"/>
        </w:rPr>
      </w:pPr>
      <w:r>
        <w:rPr>
          <w:rFonts w:asciiTheme="majorHAnsi" w:hAnsiTheme="majorHAnsi"/>
          <w:sz w:val="22"/>
          <w:szCs w:val="22"/>
        </w:rPr>
        <w:t>Key Results:</w:t>
      </w:r>
    </w:p>
    <w:p w14:paraId="38E75DD7" w14:textId="77777777" w:rsidR="00E44CCA" w:rsidRDefault="00E44CCA" w:rsidP="004065B8">
      <w:pPr>
        <w:spacing w:line="276" w:lineRule="auto"/>
        <w:jc w:val="both"/>
        <w:rPr>
          <w:rFonts w:asciiTheme="majorHAnsi" w:hAnsiTheme="majorHAnsi"/>
          <w:sz w:val="20"/>
          <w:szCs w:val="20"/>
        </w:rPr>
      </w:pPr>
    </w:p>
    <w:p w14:paraId="588ED562" w14:textId="1006FF70" w:rsidR="00E44CCA" w:rsidRDefault="00E44CCA" w:rsidP="004065B8">
      <w:pPr>
        <w:spacing w:line="276" w:lineRule="auto"/>
        <w:jc w:val="both"/>
        <w:rPr>
          <w:rFonts w:asciiTheme="majorHAnsi" w:hAnsiTheme="majorHAnsi"/>
          <w:sz w:val="20"/>
          <w:szCs w:val="20"/>
        </w:rPr>
      </w:pPr>
    </w:p>
    <w:p w14:paraId="77821B44" w14:textId="77777777" w:rsidR="00E44CCA" w:rsidRPr="00E44CCA" w:rsidRDefault="00E44CCA" w:rsidP="004065B8">
      <w:pPr>
        <w:spacing w:line="276" w:lineRule="auto"/>
        <w:jc w:val="both"/>
        <w:rPr>
          <w:rFonts w:asciiTheme="majorHAnsi" w:hAnsiTheme="majorHAnsi"/>
          <w:sz w:val="20"/>
          <w:szCs w:val="20"/>
        </w:rPr>
      </w:pPr>
    </w:p>
    <w:p w14:paraId="680984AF" w14:textId="73D8B6BE" w:rsidR="00E44CCA" w:rsidRDefault="00E44CCA" w:rsidP="004065B8">
      <w:pPr>
        <w:spacing w:line="276" w:lineRule="auto"/>
        <w:rPr>
          <w:rFonts w:asciiTheme="majorHAnsi" w:hAnsiTheme="majorHAnsi"/>
          <w:i/>
          <w:sz w:val="20"/>
          <w:szCs w:val="20"/>
        </w:rPr>
      </w:pPr>
    </w:p>
    <w:p w14:paraId="5BE78DEF" w14:textId="77777777" w:rsidR="001446B6" w:rsidRDefault="001446B6" w:rsidP="004065B8">
      <w:pPr>
        <w:spacing w:line="276" w:lineRule="auto"/>
        <w:rPr>
          <w:rFonts w:asciiTheme="majorHAnsi" w:hAnsiTheme="majorHAnsi"/>
          <w:i/>
          <w:sz w:val="20"/>
          <w:szCs w:val="20"/>
        </w:rPr>
      </w:pPr>
    </w:p>
    <w:p w14:paraId="50341C9E" w14:textId="77777777" w:rsidR="00E44CCA" w:rsidRPr="00445E8F" w:rsidRDefault="00E44CCA" w:rsidP="004065B8">
      <w:pPr>
        <w:spacing w:line="276" w:lineRule="auto"/>
        <w:ind w:left="1276"/>
        <w:rPr>
          <w:rFonts w:asciiTheme="majorHAnsi" w:hAnsiTheme="majorHAnsi"/>
          <w:sz w:val="2"/>
          <w:szCs w:val="20"/>
        </w:rPr>
      </w:pPr>
    </w:p>
    <w:p w14:paraId="0071B08B" w14:textId="4448A6DB" w:rsidR="0037213F" w:rsidRDefault="008F7BCC" w:rsidP="00E256D2">
      <w:pPr>
        <w:spacing w:line="276" w:lineRule="auto"/>
        <w:ind w:left="-284"/>
        <w:rPr>
          <w:rFonts w:asciiTheme="majorHAnsi" w:hAnsiTheme="majorHAnsi"/>
          <w:sz w:val="22"/>
          <w:szCs w:val="22"/>
        </w:rPr>
      </w:pPr>
      <w:r>
        <w:rPr>
          <w:rFonts w:asciiTheme="majorHAnsi" w:hAnsiTheme="majorHAnsi"/>
          <w:sz w:val="22"/>
          <w:szCs w:val="22"/>
        </w:rPr>
        <w:t>St. Michael’s College, Ailesbury Road, Dublin 4</w:t>
      </w:r>
      <w:r w:rsidR="007A2337">
        <w:rPr>
          <w:rFonts w:asciiTheme="majorHAnsi" w:hAnsiTheme="majorHAnsi"/>
          <w:sz w:val="22"/>
          <w:szCs w:val="22"/>
        </w:rPr>
        <w:t xml:space="preserve"> (LC – 500 points)</w:t>
      </w:r>
      <w:r w:rsidR="00DE0B4A">
        <w:rPr>
          <w:rFonts w:asciiTheme="majorHAnsi" w:hAnsiTheme="majorHAnsi"/>
          <w:sz w:val="22"/>
          <w:szCs w:val="22"/>
        </w:rPr>
        <w:tab/>
      </w:r>
      <w:r w:rsidR="00DE0B4A">
        <w:rPr>
          <w:rFonts w:asciiTheme="majorHAnsi" w:hAnsiTheme="majorHAnsi"/>
          <w:sz w:val="22"/>
          <w:szCs w:val="22"/>
        </w:rPr>
        <w:tab/>
      </w:r>
      <w:r w:rsidR="00DE0B4A">
        <w:rPr>
          <w:rFonts w:asciiTheme="majorHAnsi" w:hAnsiTheme="majorHAnsi"/>
          <w:sz w:val="22"/>
          <w:szCs w:val="22"/>
        </w:rPr>
        <w:tab/>
        <w:t>1995 – 2009</w:t>
      </w:r>
    </w:p>
    <w:p w14:paraId="32360576" w14:textId="77777777" w:rsidR="00E256D2" w:rsidRPr="00E256D2" w:rsidRDefault="00E256D2" w:rsidP="00E256D2">
      <w:pPr>
        <w:spacing w:line="276" w:lineRule="auto"/>
        <w:ind w:left="-284"/>
        <w:rPr>
          <w:rFonts w:asciiTheme="majorHAnsi" w:hAnsiTheme="majorHAnsi"/>
          <w:sz w:val="22"/>
          <w:szCs w:val="22"/>
        </w:rPr>
      </w:pPr>
    </w:p>
    <w:p w14:paraId="2EB9847E" w14:textId="53D2CE31" w:rsidR="00DE0B4A" w:rsidRDefault="00DE0B4A" w:rsidP="00F67107">
      <w:pPr>
        <w:pBdr>
          <w:bottom w:val="single" w:sz="4" w:space="1" w:color="auto"/>
        </w:pBdr>
        <w:tabs>
          <w:tab w:val="left" w:pos="-284"/>
        </w:tabs>
        <w:ind w:left="-284" w:right="46"/>
        <w:rPr>
          <w:rFonts w:asciiTheme="majorHAnsi" w:hAnsiTheme="majorHAnsi"/>
          <w:b/>
          <w:sz w:val="22"/>
          <w:szCs w:val="16"/>
        </w:rPr>
      </w:pPr>
      <w:r>
        <w:rPr>
          <w:rFonts w:asciiTheme="majorHAnsi" w:hAnsiTheme="majorHAnsi"/>
          <w:b/>
          <w:sz w:val="22"/>
          <w:szCs w:val="16"/>
        </w:rPr>
        <w:t>Work Experience</w:t>
      </w:r>
    </w:p>
    <w:p w14:paraId="1E1CB443" w14:textId="77777777" w:rsidR="00DE0B4A" w:rsidRPr="00315EB9" w:rsidRDefault="00DE0B4A" w:rsidP="000829E7">
      <w:pPr>
        <w:tabs>
          <w:tab w:val="left" w:pos="-284"/>
        </w:tabs>
        <w:ind w:left="-284" w:right="46"/>
        <w:rPr>
          <w:rFonts w:ascii="Calibri" w:hAnsi="Calibri"/>
          <w:b/>
          <w:sz w:val="22"/>
          <w:szCs w:val="22"/>
        </w:rPr>
      </w:pPr>
    </w:p>
    <w:p w14:paraId="6A5D2E42" w14:textId="776CA637" w:rsidR="00AD7DB0" w:rsidRPr="00DF434D" w:rsidRDefault="0037213F" w:rsidP="00DF434D">
      <w:pPr>
        <w:tabs>
          <w:tab w:val="left" w:pos="-284"/>
        </w:tabs>
        <w:ind w:left="-284" w:right="46"/>
        <w:rPr>
          <w:rFonts w:ascii="Calibri" w:hAnsi="Calibri"/>
          <w:sz w:val="22"/>
          <w:szCs w:val="22"/>
        </w:rPr>
      </w:pPr>
      <w:r w:rsidRPr="00DE0B4A">
        <w:rPr>
          <w:rFonts w:ascii="Calibri" w:hAnsi="Calibri"/>
          <w:b/>
          <w:sz w:val="22"/>
          <w:szCs w:val="22"/>
        </w:rPr>
        <w:t>Lavelle Coleman Solicitors</w:t>
      </w:r>
      <w:r w:rsidR="00644CCA" w:rsidRPr="00DE0B4A">
        <w:rPr>
          <w:rFonts w:ascii="Calibri" w:hAnsi="Calibri"/>
          <w:sz w:val="22"/>
          <w:szCs w:val="22"/>
        </w:rPr>
        <w:t xml:space="preserve"> –</w:t>
      </w:r>
      <w:r w:rsidR="00CE5740" w:rsidRPr="00DE0B4A">
        <w:rPr>
          <w:rFonts w:ascii="Calibri" w:hAnsi="Calibri"/>
          <w:sz w:val="22"/>
          <w:szCs w:val="22"/>
        </w:rPr>
        <w:t xml:space="preserve"> Su</w:t>
      </w:r>
      <w:r w:rsidR="00644EAA">
        <w:rPr>
          <w:rFonts w:ascii="Calibri" w:hAnsi="Calibri"/>
          <w:sz w:val="22"/>
          <w:szCs w:val="22"/>
        </w:rPr>
        <w:t>mmer Intern</w:t>
      </w:r>
      <w:r w:rsidR="00644EAA">
        <w:rPr>
          <w:rFonts w:ascii="Calibri" w:hAnsi="Calibri"/>
          <w:sz w:val="22"/>
          <w:szCs w:val="22"/>
        </w:rPr>
        <w:tab/>
      </w:r>
      <w:r w:rsidR="00644EAA">
        <w:rPr>
          <w:rFonts w:ascii="Calibri" w:hAnsi="Calibri"/>
          <w:sz w:val="22"/>
          <w:szCs w:val="22"/>
        </w:rPr>
        <w:tab/>
      </w:r>
      <w:r w:rsidR="00644EAA">
        <w:rPr>
          <w:rFonts w:ascii="Calibri" w:hAnsi="Calibri"/>
          <w:sz w:val="22"/>
          <w:szCs w:val="22"/>
        </w:rPr>
        <w:tab/>
        <w:t xml:space="preserve"> (</w:t>
      </w:r>
      <w:r w:rsidR="00DE0B4A">
        <w:rPr>
          <w:rFonts w:ascii="Calibri" w:hAnsi="Calibri"/>
          <w:sz w:val="22"/>
          <w:szCs w:val="22"/>
        </w:rPr>
        <w:t>July 2013</w:t>
      </w:r>
      <w:r w:rsidR="00644CCA" w:rsidRPr="00DE0B4A">
        <w:rPr>
          <w:rFonts w:ascii="Calibri" w:hAnsi="Calibri"/>
          <w:sz w:val="22"/>
          <w:szCs w:val="22"/>
        </w:rPr>
        <w:t xml:space="preserve"> –</w:t>
      </w:r>
      <w:r w:rsidR="00BA5856" w:rsidRPr="00DE0B4A">
        <w:rPr>
          <w:rFonts w:ascii="Calibri" w:hAnsi="Calibri"/>
          <w:sz w:val="22"/>
          <w:szCs w:val="22"/>
        </w:rPr>
        <w:t xml:space="preserve"> </w:t>
      </w:r>
      <w:r w:rsidR="00DE0B4A">
        <w:rPr>
          <w:rFonts w:ascii="Calibri" w:hAnsi="Calibri"/>
          <w:sz w:val="22"/>
          <w:szCs w:val="22"/>
        </w:rPr>
        <w:t>September 2013</w:t>
      </w:r>
      <w:r w:rsidR="008A2A76" w:rsidRPr="00DE0B4A">
        <w:rPr>
          <w:rFonts w:ascii="Calibri" w:hAnsi="Calibri"/>
          <w:sz w:val="22"/>
          <w:szCs w:val="22"/>
        </w:rPr>
        <w:t>)</w:t>
      </w:r>
      <w:r w:rsidR="00644CCA" w:rsidRPr="00DE0B4A">
        <w:rPr>
          <w:rFonts w:ascii="Calibri" w:hAnsi="Calibri"/>
          <w:sz w:val="22"/>
          <w:szCs w:val="22"/>
        </w:rPr>
        <w:t xml:space="preserve"> </w:t>
      </w:r>
    </w:p>
    <w:p w14:paraId="6B4C564E" w14:textId="4FF21ED0" w:rsidR="00644EAA" w:rsidRPr="00644EAA" w:rsidRDefault="00644CCA" w:rsidP="00DF434D">
      <w:pPr>
        <w:pStyle w:val="ListParagraph"/>
        <w:numPr>
          <w:ilvl w:val="0"/>
          <w:numId w:val="1"/>
        </w:numPr>
        <w:tabs>
          <w:tab w:val="left" w:pos="-284"/>
        </w:tabs>
        <w:spacing w:before="120" w:after="120"/>
        <w:ind w:left="142" w:right="45" w:hanging="357"/>
        <w:contextualSpacing w:val="0"/>
        <w:rPr>
          <w:rFonts w:ascii="Calibri" w:hAnsi="Calibri"/>
          <w:b/>
          <w:sz w:val="22"/>
          <w:szCs w:val="22"/>
          <w:u w:val="single"/>
        </w:rPr>
      </w:pPr>
      <w:r>
        <w:rPr>
          <w:rFonts w:ascii="Calibri" w:hAnsi="Calibri"/>
          <w:sz w:val="22"/>
          <w:szCs w:val="22"/>
        </w:rPr>
        <w:t>Worked</w:t>
      </w:r>
      <w:r w:rsidR="009F2F7B">
        <w:rPr>
          <w:rFonts w:ascii="Calibri" w:hAnsi="Calibri"/>
          <w:sz w:val="22"/>
          <w:szCs w:val="22"/>
        </w:rPr>
        <w:t xml:space="preserve"> with insolvency, debt recovery,</w:t>
      </w:r>
      <w:r>
        <w:rPr>
          <w:rFonts w:ascii="Calibri" w:hAnsi="Calibri"/>
          <w:sz w:val="22"/>
          <w:szCs w:val="22"/>
        </w:rPr>
        <w:t xml:space="preserve"> litigation</w:t>
      </w:r>
      <w:r w:rsidR="009F2F7B">
        <w:rPr>
          <w:rFonts w:ascii="Calibri" w:hAnsi="Calibri"/>
          <w:sz w:val="22"/>
          <w:szCs w:val="22"/>
        </w:rPr>
        <w:t xml:space="preserve"> and conveyancing</w:t>
      </w:r>
      <w:r>
        <w:rPr>
          <w:rFonts w:ascii="Calibri" w:hAnsi="Calibri"/>
          <w:sz w:val="22"/>
          <w:szCs w:val="22"/>
        </w:rPr>
        <w:t xml:space="preserve"> teams</w:t>
      </w:r>
      <w:r w:rsidR="00644EAA">
        <w:rPr>
          <w:rFonts w:ascii="Calibri" w:hAnsi="Calibri"/>
          <w:sz w:val="22"/>
          <w:szCs w:val="22"/>
        </w:rPr>
        <w:t>.</w:t>
      </w:r>
    </w:p>
    <w:p w14:paraId="36D2C193" w14:textId="597EA8EE" w:rsidR="00027C77" w:rsidRPr="00DF434D" w:rsidRDefault="00644EAA" w:rsidP="00DF434D">
      <w:pPr>
        <w:pStyle w:val="ListParagraph"/>
        <w:numPr>
          <w:ilvl w:val="0"/>
          <w:numId w:val="1"/>
        </w:numPr>
        <w:tabs>
          <w:tab w:val="left" w:pos="-284"/>
        </w:tabs>
        <w:spacing w:before="120" w:after="120"/>
        <w:ind w:left="142" w:right="45" w:hanging="357"/>
        <w:contextualSpacing w:val="0"/>
        <w:rPr>
          <w:rFonts w:ascii="Calibri" w:hAnsi="Calibri"/>
          <w:b/>
          <w:sz w:val="22"/>
          <w:szCs w:val="22"/>
          <w:u w:val="single"/>
        </w:rPr>
      </w:pPr>
      <w:r>
        <w:rPr>
          <w:rFonts w:ascii="Calibri" w:hAnsi="Calibri"/>
          <w:sz w:val="22"/>
          <w:szCs w:val="22"/>
        </w:rPr>
        <w:t>W</w:t>
      </w:r>
      <w:r w:rsidR="00EA4929">
        <w:rPr>
          <w:rFonts w:ascii="Calibri" w:hAnsi="Calibri"/>
          <w:sz w:val="22"/>
          <w:szCs w:val="22"/>
        </w:rPr>
        <w:t>orked</w:t>
      </w:r>
      <w:r w:rsidR="009F2F7B">
        <w:rPr>
          <w:rFonts w:ascii="Calibri" w:hAnsi="Calibri"/>
          <w:sz w:val="22"/>
          <w:szCs w:val="22"/>
        </w:rPr>
        <w:t xml:space="preserve"> with cases affected by the Land and Conveyancing </w:t>
      </w:r>
      <w:r>
        <w:rPr>
          <w:rFonts w:ascii="Calibri" w:hAnsi="Calibri"/>
          <w:sz w:val="22"/>
          <w:szCs w:val="22"/>
        </w:rPr>
        <w:t>Law Reform (Amendment) Act 2013</w:t>
      </w:r>
      <w:r w:rsidR="00DF434D">
        <w:rPr>
          <w:rFonts w:ascii="Calibri" w:hAnsi="Calibri"/>
          <w:sz w:val="22"/>
          <w:szCs w:val="22"/>
        </w:rPr>
        <w:t>.</w:t>
      </w:r>
    </w:p>
    <w:p w14:paraId="0387D633" w14:textId="182D035A" w:rsidR="00A31AE4" w:rsidRPr="00DF434D" w:rsidRDefault="00DE0B4A" w:rsidP="00DF434D">
      <w:pPr>
        <w:pStyle w:val="ListParagraph"/>
        <w:numPr>
          <w:ilvl w:val="0"/>
          <w:numId w:val="1"/>
        </w:numPr>
        <w:tabs>
          <w:tab w:val="left" w:pos="-284"/>
        </w:tabs>
        <w:spacing w:before="120" w:after="120"/>
        <w:ind w:left="142" w:right="45" w:hanging="357"/>
        <w:contextualSpacing w:val="0"/>
        <w:rPr>
          <w:rFonts w:ascii="Calibri" w:hAnsi="Calibri"/>
          <w:b/>
          <w:sz w:val="22"/>
          <w:szCs w:val="22"/>
          <w:u w:val="single"/>
        </w:rPr>
      </w:pPr>
      <w:r w:rsidRPr="009F2F7B">
        <w:rPr>
          <w:rFonts w:ascii="Calibri" w:hAnsi="Calibri"/>
          <w:sz w:val="22"/>
          <w:szCs w:val="22"/>
        </w:rPr>
        <w:t xml:space="preserve">Assisted with firm’s business development – contributed to blog posts on topical legal issues, </w:t>
      </w:r>
      <w:r>
        <w:rPr>
          <w:rFonts w:ascii="Calibri" w:hAnsi="Calibri"/>
          <w:sz w:val="22"/>
          <w:szCs w:val="22"/>
        </w:rPr>
        <w:t>researched new clients etc. Helped with formulation of instructions to assist the training of future interns.</w:t>
      </w:r>
    </w:p>
    <w:p w14:paraId="191DE982" w14:textId="67863F21" w:rsidR="00A31AE4" w:rsidRPr="00DF434D" w:rsidRDefault="00DE0B4A" w:rsidP="00DF434D">
      <w:pPr>
        <w:pStyle w:val="ListParagraph"/>
        <w:numPr>
          <w:ilvl w:val="0"/>
          <w:numId w:val="1"/>
        </w:numPr>
        <w:tabs>
          <w:tab w:val="left" w:pos="-284"/>
        </w:tabs>
        <w:spacing w:before="120" w:after="120"/>
        <w:ind w:left="142" w:right="45" w:hanging="357"/>
        <w:contextualSpacing w:val="0"/>
        <w:rPr>
          <w:rFonts w:ascii="Calibri" w:hAnsi="Calibri"/>
          <w:b/>
          <w:sz w:val="22"/>
          <w:szCs w:val="22"/>
          <w:u w:val="single"/>
        </w:rPr>
      </w:pPr>
      <w:r w:rsidRPr="00A31AE4">
        <w:rPr>
          <w:rFonts w:ascii="Calibri" w:hAnsi="Calibri"/>
          <w:sz w:val="22"/>
          <w:szCs w:val="22"/>
        </w:rPr>
        <w:t>Helped prepare briefs for counsel and assisted solicitors in court. Lodged documents into High Court Central Office and liaised with court offices and law agents outside Dublin via telephone and email.</w:t>
      </w:r>
    </w:p>
    <w:p w14:paraId="741FEE33" w14:textId="6201A240" w:rsidR="00E828DB" w:rsidRPr="00DF434D" w:rsidRDefault="00644CCA" w:rsidP="00DF434D">
      <w:pPr>
        <w:pStyle w:val="ListParagraph"/>
        <w:numPr>
          <w:ilvl w:val="0"/>
          <w:numId w:val="1"/>
        </w:numPr>
        <w:tabs>
          <w:tab w:val="left" w:pos="-284"/>
        </w:tabs>
        <w:spacing w:before="120" w:after="120"/>
        <w:ind w:left="142" w:right="45" w:hanging="357"/>
        <w:contextualSpacing w:val="0"/>
        <w:rPr>
          <w:rFonts w:ascii="Calibri" w:hAnsi="Calibri"/>
          <w:b/>
          <w:sz w:val="22"/>
          <w:szCs w:val="22"/>
          <w:u w:val="single"/>
        </w:rPr>
      </w:pPr>
      <w:r>
        <w:rPr>
          <w:rFonts w:ascii="Calibri" w:hAnsi="Calibri"/>
          <w:sz w:val="22"/>
          <w:szCs w:val="22"/>
        </w:rPr>
        <w:t xml:space="preserve">Processed </w:t>
      </w:r>
      <w:r w:rsidR="00E828DB">
        <w:rPr>
          <w:rFonts w:ascii="Calibri" w:hAnsi="Calibri"/>
          <w:sz w:val="22"/>
          <w:szCs w:val="22"/>
        </w:rPr>
        <w:t>outcomes</w:t>
      </w:r>
      <w:r w:rsidR="001D6609">
        <w:rPr>
          <w:rFonts w:ascii="Calibri" w:hAnsi="Calibri"/>
          <w:sz w:val="22"/>
          <w:szCs w:val="22"/>
        </w:rPr>
        <w:t>, amendments and</w:t>
      </w:r>
      <w:r w:rsidR="00E828DB">
        <w:rPr>
          <w:rFonts w:ascii="Calibri" w:hAnsi="Calibri"/>
          <w:sz w:val="22"/>
          <w:szCs w:val="22"/>
        </w:rPr>
        <w:t xml:space="preserve"> new referrals from the Revenue Commissioners and Bank of Ireland in debt resolution cases</w:t>
      </w:r>
      <w:r w:rsidR="003D2A96">
        <w:rPr>
          <w:rFonts w:ascii="Calibri" w:hAnsi="Calibri"/>
          <w:sz w:val="22"/>
          <w:szCs w:val="22"/>
        </w:rPr>
        <w:t>.</w:t>
      </w:r>
      <w:r w:rsidR="001446B6">
        <w:rPr>
          <w:rFonts w:ascii="Calibri" w:hAnsi="Calibri"/>
          <w:sz w:val="22"/>
          <w:szCs w:val="22"/>
        </w:rPr>
        <w:t xml:space="preserve"> </w:t>
      </w:r>
      <w:r w:rsidR="00E828DB">
        <w:rPr>
          <w:rFonts w:ascii="Calibri" w:hAnsi="Calibri"/>
          <w:sz w:val="22"/>
          <w:szCs w:val="22"/>
        </w:rPr>
        <w:t>Drafted letters to be sent to clients/litigants.</w:t>
      </w:r>
    </w:p>
    <w:p w14:paraId="717DC7F4" w14:textId="590FC1AB" w:rsidR="005C246A" w:rsidRPr="00DF434D" w:rsidRDefault="001446B6" w:rsidP="00DF434D">
      <w:pPr>
        <w:pStyle w:val="ListParagraph"/>
        <w:numPr>
          <w:ilvl w:val="0"/>
          <w:numId w:val="1"/>
        </w:numPr>
        <w:tabs>
          <w:tab w:val="left" w:pos="-284"/>
        </w:tabs>
        <w:spacing w:before="120" w:after="120"/>
        <w:ind w:left="142" w:right="45" w:hanging="357"/>
        <w:contextualSpacing w:val="0"/>
        <w:rPr>
          <w:rFonts w:ascii="Calibri" w:hAnsi="Calibri"/>
          <w:b/>
          <w:sz w:val="22"/>
          <w:szCs w:val="22"/>
          <w:u w:val="single"/>
        </w:rPr>
      </w:pPr>
      <w:r>
        <w:rPr>
          <w:rFonts w:ascii="Calibri" w:hAnsi="Calibri"/>
          <w:sz w:val="22"/>
          <w:szCs w:val="22"/>
        </w:rPr>
        <w:t>Responsible for</w:t>
      </w:r>
      <w:r w:rsidR="00897B6D">
        <w:rPr>
          <w:rFonts w:ascii="Calibri" w:hAnsi="Calibri"/>
          <w:sz w:val="22"/>
          <w:szCs w:val="22"/>
        </w:rPr>
        <w:t xml:space="preserve"> </w:t>
      </w:r>
      <w:r w:rsidR="00E828DB">
        <w:rPr>
          <w:rFonts w:ascii="Calibri" w:hAnsi="Calibri"/>
          <w:sz w:val="22"/>
          <w:szCs w:val="22"/>
        </w:rPr>
        <w:t xml:space="preserve">photocopying/scanning, </w:t>
      </w:r>
      <w:r w:rsidR="00897B6D">
        <w:rPr>
          <w:rFonts w:ascii="Calibri" w:hAnsi="Calibri"/>
          <w:sz w:val="22"/>
          <w:szCs w:val="22"/>
        </w:rPr>
        <w:t>office post</w:t>
      </w:r>
      <w:r w:rsidR="00A31AE4">
        <w:rPr>
          <w:rFonts w:ascii="Calibri" w:hAnsi="Calibri"/>
          <w:sz w:val="22"/>
          <w:szCs w:val="22"/>
        </w:rPr>
        <w:t>, DX</w:t>
      </w:r>
      <w:r w:rsidR="00897B6D">
        <w:rPr>
          <w:rFonts w:ascii="Calibri" w:hAnsi="Calibri"/>
          <w:sz w:val="22"/>
          <w:szCs w:val="22"/>
        </w:rPr>
        <w:t xml:space="preserve"> and</w:t>
      </w:r>
      <w:r>
        <w:rPr>
          <w:rFonts w:ascii="Calibri" w:hAnsi="Calibri"/>
          <w:sz w:val="22"/>
          <w:szCs w:val="22"/>
        </w:rPr>
        <w:t xml:space="preserve"> daily cash lodgements.</w:t>
      </w:r>
      <w:r w:rsidR="00A31AE4">
        <w:rPr>
          <w:rFonts w:ascii="Calibri" w:hAnsi="Calibri"/>
          <w:sz w:val="22"/>
          <w:szCs w:val="22"/>
        </w:rPr>
        <w:t xml:space="preserve"> Helped reorganise the firm’s deeds room.</w:t>
      </w:r>
    </w:p>
    <w:p w14:paraId="5CFEA555" w14:textId="77777777" w:rsidR="004065B8" w:rsidRPr="004065B8" w:rsidRDefault="00CE5740" w:rsidP="003157F1">
      <w:pPr>
        <w:pStyle w:val="ListParagraph"/>
        <w:numPr>
          <w:ilvl w:val="0"/>
          <w:numId w:val="1"/>
        </w:numPr>
        <w:tabs>
          <w:tab w:val="left" w:pos="-284"/>
        </w:tabs>
        <w:spacing w:before="120"/>
        <w:ind w:left="142" w:right="45" w:hanging="357"/>
        <w:contextualSpacing w:val="0"/>
        <w:rPr>
          <w:rFonts w:ascii="Calibri" w:hAnsi="Calibri"/>
          <w:b/>
          <w:sz w:val="22"/>
          <w:szCs w:val="22"/>
          <w:u w:val="single"/>
        </w:rPr>
      </w:pPr>
      <w:r>
        <w:rPr>
          <w:rFonts w:ascii="Calibri" w:hAnsi="Calibri"/>
          <w:sz w:val="22"/>
          <w:szCs w:val="22"/>
        </w:rPr>
        <w:t>Gained practical experience working with legal professionals</w:t>
      </w:r>
      <w:r w:rsidR="00384917">
        <w:rPr>
          <w:rFonts w:ascii="Calibri" w:hAnsi="Calibri"/>
          <w:sz w:val="22"/>
          <w:szCs w:val="22"/>
        </w:rPr>
        <w:t>. Improved</w:t>
      </w:r>
      <w:r w:rsidR="00AF57D3">
        <w:rPr>
          <w:rFonts w:ascii="Calibri" w:hAnsi="Calibri"/>
          <w:sz w:val="22"/>
          <w:szCs w:val="22"/>
        </w:rPr>
        <w:t xml:space="preserve"> interpersonal </w:t>
      </w:r>
      <w:r w:rsidR="009F2F7B">
        <w:rPr>
          <w:rFonts w:ascii="Calibri" w:hAnsi="Calibri"/>
          <w:sz w:val="22"/>
          <w:szCs w:val="22"/>
        </w:rPr>
        <w:t xml:space="preserve">and communication </w:t>
      </w:r>
      <w:r w:rsidR="00384917">
        <w:rPr>
          <w:rFonts w:ascii="Calibri" w:hAnsi="Calibri"/>
          <w:sz w:val="22"/>
          <w:szCs w:val="22"/>
        </w:rPr>
        <w:t>skills and further developed</w:t>
      </w:r>
      <w:r w:rsidR="00AF57D3">
        <w:rPr>
          <w:rFonts w:ascii="Calibri" w:hAnsi="Calibri"/>
          <w:sz w:val="22"/>
          <w:szCs w:val="22"/>
        </w:rPr>
        <w:t xml:space="preserve"> time management skills and </w:t>
      </w:r>
      <w:r w:rsidR="00236A76">
        <w:rPr>
          <w:rFonts w:ascii="Calibri" w:hAnsi="Calibri"/>
          <w:sz w:val="22"/>
          <w:szCs w:val="22"/>
        </w:rPr>
        <w:t>awareness of the legal services industry.</w:t>
      </w:r>
    </w:p>
    <w:p w14:paraId="1429DD87" w14:textId="785D70E0" w:rsidR="00DF434D" w:rsidRPr="004065B8" w:rsidRDefault="00DF434D" w:rsidP="004065B8">
      <w:pPr>
        <w:tabs>
          <w:tab w:val="left" w:pos="-284"/>
        </w:tabs>
        <w:spacing w:before="120"/>
        <w:ind w:right="45"/>
        <w:rPr>
          <w:rFonts w:ascii="Calibri" w:hAnsi="Calibri"/>
          <w:b/>
          <w:sz w:val="22"/>
          <w:szCs w:val="22"/>
          <w:u w:val="single"/>
        </w:rPr>
      </w:pPr>
    </w:p>
    <w:p w14:paraId="6D998D68" w14:textId="44BFBD1A" w:rsidR="00027C77" w:rsidRPr="00DF434D" w:rsidRDefault="00CE5740" w:rsidP="00DF434D">
      <w:pPr>
        <w:tabs>
          <w:tab w:val="left" w:pos="-284"/>
        </w:tabs>
        <w:ind w:left="-284" w:right="46"/>
        <w:rPr>
          <w:rFonts w:ascii="Calibri" w:hAnsi="Calibri"/>
          <w:sz w:val="22"/>
          <w:szCs w:val="22"/>
        </w:rPr>
      </w:pPr>
      <w:r w:rsidRPr="00DE0B4A">
        <w:rPr>
          <w:rFonts w:ascii="Calibri" w:hAnsi="Calibri"/>
          <w:b/>
          <w:sz w:val="22"/>
          <w:szCs w:val="22"/>
        </w:rPr>
        <w:t>Dakota Packaging Ltd.</w:t>
      </w:r>
      <w:r w:rsidR="00644EAA">
        <w:rPr>
          <w:rFonts w:ascii="Calibri" w:hAnsi="Calibri"/>
          <w:sz w:val="22"/>
          <w:szCs w:val="22"/>
        </w:rPr>
        <w:t xml:space="preserve"> – Assistant Machine Operator</w:t>
      </w:r>
      <w:r w:rsidR="00644EAA">
        <w:rPr>
          <w:rFonts w:ascii="Calibri" w:hAnsi="Calibri"/>
          <w:sz w:val="22"/>
          <w:szCs w:val="22"/>
        </w:rPr>
        <w:tab/>
        <w:t xml:space="preserve"> (</w:t>
      </w:r>
      <w:r w:rsidR="00BA5856">
        <w:rPr>
          <w:rFonts w:ascii="Calibri" w:hAnsi="Calibri"/>
          <w:sz w:val="22"/>
          <w:szCs w:val="22"/>
        </w:rPr>
        <w:t>May</w:t>
      </w:r>
      <w:r w:rsidR="00644EAA">
        <w:rPr>
          <w:rFonts w:ascii="Calibri" w:hAnsi="Calibri"/>
          <w:sz w:val="22"/>
          <w:szCs w:val="22"/>
        </w:rPr>
        <w:t xml:space="preserve"> – July 2010;</w:t>
      </w:r>
      <w:r>
        <w:rPr>
          <w:rFonts w:ascii="Calibri" w:hAnsi="Calibri"/>
          <w:sz w:val="22"/>
          <w:szCs w:val="22"/>
        </w:rPr>
        <w:t xml:space="preserve"> July – August 2012</w:t>
      </w:r>
      <w:r w:rsidR="008A2A76">
        <w:rPr>
          <w:rFonts w:ascii="Calibri" w:hAnsi="Calibri"/>
          <w:sz w:val="22"/>
          <w:szCs w:val="22"/>
        </w:rPr>
        <w:t>)</w:t>
      </w:r>
    </w:p>
    <w:p w14:paraId="17753245" w14:textId="24C0362D" w:rsidR="00A31AE4" w:rsidRPr="00DF434D" w:rsidRDefault="00EA05E2" w:rsidP="00DF434D">
      <w:pPr>
        <w:pStyle w:val="ListParagraph"/>
        <w:numPr>
          <w:ilvl w:val="0"/>
          <w:numId w:val="2"/>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Initially responsible for ensuring the areas surrounding</w:t>
      </w:r>
      <w:r w:rsidR="00644EAA">
        <w:rPr>
          <w:rFonts w:ascii="Calibri" w:hAnsi="Calibri"/>
          <w:sz w:val="22"/>
          <w:szCs w:val="22"/>
        </w:rPr>
        <w:t xml:space="preserve"> the printing presses were </w:t>
      </w:r>
      <w:r w:rsidR="00C4528D">
        <w:rPr>
          <w:rFonts w:ascii="Calibri" w:hAnsi="Calibri"/>
          <w:sz w:val="22"/>
          <w:szCs w:val="22"/>
        </w:rPr>
        <w:t>well-ordered</w:t>
      </w:r>
      <w:r w:rsidR="00644EAA">
        <w:rPr>
          <w:rFonts w:ascii="Calibri" w:hAnsi="Calibri"/>
          <w:sz w:val="22"/>
          <w:szCs w:val="22"/>
        </w:rPr>
        <w:t xml:space="preserve"> and cleared of waste, as well as </w:t>
      </w:r>
      <w:r>
        <w:rPr>
          <w:rFonts w:ascii="Calibri" w:hAnsi="Calibri"/>
          <w:sz w:val="22"/>
          <w:szCs w:val="22"/>
        </w:rPr>
        <w:t>for cleaning the templates after each batch was finished.</w:t>
      </w:r>
    </w:p>
    <w:p w14:paraId="35528FCE" w14:textId="1E06BC8F" w:rsidR="005115C2" w:rsidRDefault="00EA05E2" w:rsidP="005115C2">
      <w:pPr>
        <w:pStyle w:val="ListParagraph"/>
        <w:numPr>
          <w:ilvl w:val="0"/>
          <w:numId w:val="2"/>
        </w:numPr>
        <w:tabs>
          <w:tab w:val="left" w:pos="-284"/>
        </w:tabs>
        <w:spacing w:before="120"/>
        <w:ind w:left="142" w:right="45" w:hanging="357"/>
        <w:contextualSpacing w:val="0"/>
        <w:rPr>
          <w:rFonts w:ascii="Calibri" w:hAnsi="Calibri"/>
          <w:sz w:val="22"/>
          <w:szCs w:val="22"/>
        </w:rPr>
      </w:pPr>
      <w:r>
        <w:rPr>
          <w:rFonts w:ascii="Calibri" w:hAnsi="Calibri"/>
          <w:sz w:val="22"/>
          <w:szCs w:val="22"/>
        </w:rPr>
        <w:t>Subsequently gained an expanded role i</w:t>
      </w:r>
      <w:r w:rsidR="00A66F88">
        <w:rPr>
          <w:rFonts w:ascii="Calibri" w:hAnsi="Calibri"/>
          <w:sz w:val="22"/>
          <w:szCs w:val="22"/>
        </w:rPr>
        <w:t>n the operation of the machines:</w:t>
      </w:r>
      <w:r>
        <w:rPr>
          <w:rFonts w:ascii="Calibri" w:hAnsi="Calibri"/>
          <w:sz w:val="22"/>
          <w:szCs w:val="22"/>
        </w:rPr>
        <w:t xml:space="preserve"> assisted in the cleaning/maintenance of the machines, responsible for shutting down and cleaning the machines at the end of the</w:t>
      </w:r>
      <w:r w:rsidR="00A31AE4">
        <w:rPr>
          <w:rFonts w:ascii="Calibri" w:hAnsi="Calibri"/>
          <w:sz w:val="22"/>
          <w:szCs w:val="22"/>
        </w:rPr>
        <w:t xml:space="preserve"> shift and </w:t>
      </w:r>
      <w:r>
        <w:rPr>
          <w:rFonts w:ascii="Calibri" w:hAnsi="Calibri"/>
          <w:sz w:val="22"/>
          <w:szCs w:val="22"/>
        </w:rPr>
        <w:t>ensured the efficient arrangement of r</w:t>
      </w:r>
      <w:r w:rsidR="005115C2">
        <w:rPr>
          <w:rFonts w:ascii="Calibri" w:hAnsi="Calibri"/>
          <w:sz w:val="22"/>
          <w:szCs w:val="22"/>
        </w:rPr>
        <w:t>aw materials at each machine.</w:t>
      </w:r>
    </w:p>
    <w:p w14:paraId="33C040F1" w14:textId="2B51F5A3" w:rsidR="002664F5" w:rsidRPr="002664F5" w:rsidRDefault="00C4528D" w:rsidP="005115C2">
      <w:pPr>
        <w:pStyle w:val="ListParagraph"/>
        <w:numPr>
          <w:ilvl w:val="0"/>
          <w:numId w:val="2"/>
        </w:numPr>
        <w:tabs>
          <w:tab w:val="left" w:pos="-284"/>
        </w:tabs>
        <w:spacing w:before="120"/>
        <w:ind w:left="142" w:right="45" w:hanging="357"/>
        <w:contextualSpacing w:val="0"/>
        <w:rPr>
          <w:rFonts w:ascii="Calibri" w:hAnsi="Calibri"/>
          <w:sz w:val="22"/>
          <w:szCs w:val="22"/>
        </w:rPr>
      </w:pPr>
      <w:r>
        <w:rPr>
          <w:rFonts w:ascii="Calibri" w:hAnsi="Calibri"/>
          <w:sz w:val="22"/>
          <w:szCs w:val="22"/>
        </w:rPr>
        <w:t>Developed valuable organisation and time management skills from the role.</w:t>
      </w:r>
    </w:p>
    <w:p w14:paraId="0839FAD3" w14:textId="77777777" w:rsidR="005115C2" w:rsidRPr="005115C2" w:rsidRDefault="005115C2" w:rsidP="005115C2">
      <w:pPr>
        <w:tabs>
          <w:tab w:val="left" w:pos="-284"/>
        </w:tabs>
        <w:spacing w:before="120"/>
        <w:ind w:right="45"/>
        <w:rPr>
          <w:rFonts w:ascii="Calibri" w:hAnsi="Calibri"/>
          <w:sz w:val="22"/>
          <w:szCs w:val="22"/>
        </w:rPr>
      </w:pPr>
    </w:p>
    <w:p w14:paraId="616E0DC8" w14:textId="3469FCDA" w:rsidR="00DE0B4A" w:rsidRPr="00DF434D" w:rsidRDefault="00DE0B4A" w:rsidP="00DF434D">
      <w:pPr>
        <w:pBdr>
          <w:bottom w:val="single" w:sz="4" w:space="1" w:color="auto"/>
        </w:pBdr>
        <w:tabs>
          <w:tab w:val="left" w:pos="-284"/>
        </w:tabs>
        <w:ind w:left="-284"/>
        <w:rPr>
          <w:rFonts w:asciiTheme="majorHAnsi" w:hAnsiTheme="majorHAnsi"/>
          <w:b/>
          <w:sz w:val="22"/>
          <w:szCs w:val="22"/>
        </w:rPr>
      </w:pPr>
      <w:r w:rsidRPr="008134C9">
        <w:rPr>
          <w:rFonts w:asciiTheme="majorHAnsi" w:hAnsiTheme="majorHAnsi"/>
          <w:b/>
          <w:sz w:val="22"/>
          <w:szCs w:val="22"/>
        </w:rPr>
        <w:lastRenderedPageBreak/>
        <w:t>Skills</w:t>
      </w:r>
    </w:p>
    <w:p w14:paraId="3F04C8E9" w14:textId="2D877CEE" w:rsidR="00AC0C83" w:rsidRPr="00DF434D" w:rsidRDefault="00DE0B4A" w:rsidP="00DF434D">
      <w:pPr>
        <w:pStyle w:val="ListParagraph"/>
        <w:numPr>
          <w:ilvl w:val="0"/>
          <w:numId w:val="13"/>
        </w:numPr>
        <w:tabs>
          <w:tab w:val="left" w:pos="-284"/>
        </w:tabs>
        <w:spacing w:before="120" w:after="120"/>
        <w:ind w:left="142" w:right="45" w:hanging="357"/>
        <w:contextualSpacing w:val="0"/>
        <w:rPr>
          <w:rFonts w:ascii="Calibri" w:hAnsi="Calibri"/>
          <w:sz w:val="22"/>
          <w:szCs w:val="22"/>
        </w:rPr>
      </w:pPr>
      <w:r w:rsidRPr="00DE0B4A">
        <w:rPr>
          <w:rFonts w:ascii="Calibri" w:hAnsi="Calibri"/>
          <w:sz w:val="22"/>
          <w:szCs w:val="22"/>
        </w:rPr>
        <w:t>Communication Skills –</w:t>
      </w:r>
      <w:r w:rsidR="00AC0C83">
        <w:rPr>
          <w:rFonts w:ascii="Calibri" w:hAnsi="Calibri"/>
          <w:sz w:val="22"/>
          <w:szCs w:val="22"/>
        </w:rPr>
        <w:t xml:space="preserve"> developed</w:t>
      </w:r>
      <w:r w:rsidR="00CC317B">
        <w:rPr>
          <w:rFonts w:ascii="Calibri" w:hAnsi="Calibri"/>
          <w:sz w:val="22"/>
          <w:szCs w:val="22"/>
        </w:rPr>
        <w:t xml:space="preserve"> strong communication skills</w:t>
      </w:r>
      <w:r w:rsidR="00AC0C83">
        <w:rPr>
          <w:rFonts w:ascii="Calibri" w:hAnsi="Calibri"/>
          <w:sz w:val="22"/>
          <w:szCs w:val="22"/>
        </w:rPr>
        <w:t xml:space="preserve"> while competing at a high level in sailing as part of two-person </w:t>
      </w:r>
      <w:r w:rsidR="00445E8F">
        <w:rPr>
          <w:rFonts w:ascii="Calibri" w:hAnsi="Calibri"/>
          <w:sz w:val="22"/>
          <w:szCs w:val="22"/>
        </w:rPr>
        <w:t>crew</w:t>
      </w:r>
      <w:r w:rsidR="00A31AE4">
        <w:rPr>
          <w:rFonts w:ascii="Calibri" w:hAnsi="Calibri"/>
          <w:sz w:val="22"/>
          <w:szCs w:val="22"/>
        </w:rPr>
        <w:t xml:space="preserve">, and while communicating via VHF radio during race organisation. </w:t>
      </w:r>
      <w:r w:rsidR="00E72572">
        <w:rPr>
          <w:rFonts w:ascii="Calibri" w:hAnsi="Calibri"/>
          <w:sz w:val="22"/>
          <w:szCs w:val="22"/>
        </w:rPr>
        <w:t>Strengthened</w:t>
      </w:r>
      <w:r w:rsidR="00A31AE4">
        <w:rPr>
          <w:rFonts w:ascii="Calibri" w:hAnsi="Calibri"/>
          <w:sz w:val="22"/>
          <w:szCs w:val="22"/>
        </w:rPr>
        <w:t xml:space="preserve"> communication skills </w:t>
      </w:r>
      <w:r w:rsidR="003D2D2A">
        <w:rPr>
          <w:rFonts w:ascii="Calibri" w:hAnsi="Calibri"/>
          <w:sz w:val="22"/>
          <w:szCs w:val="22"/>
        </w:rPr>
        <w:t>through</w:t>
      </w:r>
      <w:r w:rsidR="00AC0C83">
        <w:rPr>
          <w:rFonts w:ascii="Calibri" w:hAnsi="Calibri"/>
          <w:sz w:val="22"/>
          <w:szCs w:val="22"/>
        </w:rPr>
        <w:t xml:space="preserve"> g</w:t>
      </w:r>
      <w:r w:rsidRPr="00DE0B4A">
        <w:rPr>
          <w:rFonts w:ascii="Calibri" w:hAnsi="Calibri"/>
          <w:sz w:val="22"/>
          <w:szCs w:val="22"/>
        </w:rPr>
        <w:t xml:space="preserve">roup presentations as part of </w:t>
      </w:r>
      <w:r w:rsidR="00AC0C83">
        <w:rPr>
          <w:rFonts w:ascii="Calibri" w:hAnsi="Calibri"/>
          <w:sz w:val="22"/>
          <w:szCs w:val="22"/>
        </w:rPr>
        <w:t xml:space="preserve">university </w:t>
      </w:r>
      <w:r w:rsidRPr="00DE0B4A">
        <w:rPr>
          <w:rFonts w:ascii="Calibri" w:hAnsi="Calibri"/>
          <w:sz w:val="22"/>
          <w:szCs w:val="22"/>
        </w:rPr>
        <w:t>coursework</w:t>
      </w:r>
      <w:r w:rsidR="000829E7">
        <w:rPr>
          <w:rFonts w:ascii="Calibri" w:hAnsi="Calibri"/>
          <w:sz w:val="22"/>
          <w:szCs w:val="22"/>
        </w:rPr>
        <w:t xml:space="preserve">. </w:t>
      </w:r>
      <w:r w:rsidR="00E72572">
        <w:rPr>
          <w:rFonts w:ascii="Calibri" w:hAnsi="Calibri"/>
          <w:sz w:val="22"/>
          <w:szCs w:val="22"/>
        </w:rPr>
        <w:t xml:space="preserve">Further broadened communication skills taking part in </w:t>
      </w:r>
      <w:r w:rsidR="00AC0C83">
        <w:rPr>
          <w:rFonts w:ascii="Calibri" w:hAnsi="Calibri"/>
          <w:sz w:val="22"/>
          <w:szCs w:val="22"/>
        </w:rPr>
        <w:t>mooting</w:t>
      </w:r>
      <w:r w:rsidR="000829E7">
        <w:rPr>
          <w:rFonts w:ascii="Calibri" w:hAnsi="Calibri"/>
          <w:sz w:val="22"/>
          <w:szCs w:val="22"/>
        </w:rPr>
        <w:t xml:space="preserve"> </w:t>
      </w:r>
      <w:r w:rsidR="00E72572">
        <w:rPr>
          <w:rFonts w:ascii="Calibri" w:hAnsi="Calibri"/>
          <w:sz w:val="22"/>
          <w:szCs w:val="22"/>
        </w:rPr>
        <w:t>as part of criminal law coursework</w:t>
      </w:r>
      <w:r w:rsidR="000829E7">
        <w:rPr>
          <w:rFonts w:ascii="Calibri" w:hAnsi="Calibri"/>
          <w:sz w:val="22"/>
          <w:szCs w:val="22"/>
        </w:rPr>
        <w:t>.</w:t>
      </w:r>
      <w:r w:rsidR="00AC0C83">
        <w:rPr>
          <w:rFonts w:ascii="Calibri" w:hAnsi="Calibri"/>
          <w:sz w:val="22"/>
          <w:szCs w:val="22"/>
        </w:rPr>
        <w:t xml:space="preserve"> </w:t>
      </w:r>
    </w:p>
    <w:p w14:paraId="45A20FED" w14:textId="216FA384" w:rsidR="00CB3FFF" w:rsidRPr="00DF434D" w:rsidRDefault="000829E7" w:rsidP="00DF434D">
      <w:pPr>
        <w:pStyle w:val="ListParagraph"/>
        <w:numPr>
          <w:ilvl w:val="0"/>
          <w:numId w:val="13"/>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L</w:t>
      </w:r>
      <w:r w:rsidR="00A66F88">
        <w:rPr>
          <w:rFonts w:ascii="Calibri" w:hAnsi="Calibri"/>
          <w:sz w:val="22"/>
          <w:szCs w:val="22"/>
        </w:rPr>
        <w:t>anguage Skills</w:t>
      </w:r>
      <w:r>
        <w:rPr>
          <w:rFonts w:ascii="Calibri" w:hAnsi="Calibri"/>
          <w:sz w:val="22"/>
          <w:szCs w:val="22"/>
        </w:rPr>
        <w:t xml:space="preserve"> – </w:t>
      </w:r>
      <w:r w:rsidR="00A66F88">
        <w:rPr>
          <w:rFonts w:ascii="Calibri" w:hAnsi="Calibri"/>
          <w:sz w:val="22"/>
          <w:szCs w:val="22"/>
        </w:rPr>
        <w:t>intermediate proficiency in Spanish</w:t>
      </w:r>
      <w:r w:rsidR="002664F5">
        <w:rPr>
          <w:rFonts w:ascii="Calibri" w:hAnsi="Calibri"/>
          <w:sz w:val="22"/>
          <w:szCs w:val="22"/>
        </w:rPr>
        <w:t xml:space="preserve"> and Irish</w:t>
      </w:r>
      <w:r w:rsidR="00A66F88">
        <w:rPr>
          <w:rFonts w:ascii="Calibri" w:hAnsi="Calibri"/>
          <w:sz w:val="22"/>
          <w:szCs w:val="22"/>
        </w:rPr>
        <w:t>, c</w:t>
      </w:r>
      <w:r w:rsidR="00E72572">
        <w:rPr>
          <w:rFonts w:ascii="Calibri" w:hAnsi="Calibri"/>
          <w:sz w:val="22"/>
          <w:szCs w:val="22"/>
        </w:rPr>
        <w:t xml:space="preserve">ompleted course in </w:t>
      </w:r>
      <w:r>
        <w:rPr>
          <w:rFonts w:ascii="Calibri" w:hAnsi="Calibri"/>
          <w:sz w:val="22"/>
          <w:szCs w:val="22"/>
        </w:rPr>
        <w:t>Instituto Cervantes alongside third level studies.</w:t>
      </w:r>
      <w:r w:rsidR="00A66F88">
        <w:rPr>
          <w:rFonts w:ascii="Calibri" w:hAnsi="Calibri"/>
          <w:sz w:val="22"/>
          <w:szCs w:val="22"/>
        </w:rPr>
        <w:t xml:space="preserve"> </w:t>
      </w:r>
      <w:r w:rsidR="002664F5">
        <w:rPr>
          <w:rFonts w:ascii="Calibri" w:hAnsi="Calibri"/>
          <w:sz w:val="22"/>
          <w:szCs w:val="22"/>
        </w:rPr>
        <w:t>Currently enrolled in Irish classes at Trinity.</w:t>
      </w:r>
    </w:p>
    <w:p w14:paraId="5AA71C6F" w14:textId="755914BA" w:rsidR="008134C9" w:rsidRPr="00DF434D" w:rsidRDefault="00CB3FFF" w:rsidP="00DF434D">
      <w:pPr>
        <w:pStyle w:val="ListParagraph"/>
        <w:numPr>
          <w:ilvl w:val="0"/>
          <w:numId w:val="4"/>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 xml:space="preserve">Bloomberg Aptitude Test – </w:t>
      </w:r>
      <w:r w:rsidR="00E75DDD">
        <w:rPr>
          <w:rFonts w:ascii="Calibri" w:hAnsi="Calibri"/>
          <w:sz w:val="22"/>
          <w:szCs w:val="22"/>
        </w:rPr>
        <w:t>achieved</w:t>
      </w:r>
      <w:r>
        <w:rPr>
          <w:rFonts w:ascii="Calibri" w:hAnsi="Calibri"/>
          <w:sz w:val="22"/>
          <w:szCs w:val="22"/>
        </w:rPr>
        <w:t xml:space="preserve"> a score of 540 (86</w:t>
      </w:r>
      <w:r w:rsidRPr="00CB3FFF">
        <w:rPr>
          <w:rFonts w:ascii="Calibri" w:hAnsi="Calibri"/>
          <w:sz w:val="22"/>
          <w:szCs w:val="22"/>
          <w:vertAlign w:val="superscript"/>
        </w:rPr>
        <w:t>th</w:t>
      </w:r>
      <w:r>
        <w:rPr>
          <w:rFonts w:ascii="Calibri" w:hAnsi="Calibri"/>
          <w:sz w:val="22"/>
          <w:szCs w:val="22"/>
        </w:rPr>
        <w:t xml:space="preserve"> percenti</w:t>
      </w:r>
      <w:r w:rsidR="00E75DDD">
        <w:rPr>
          <w:rFonts w:ascii="Calibri" w:hAnsi="Calibri"/>
          <w:sz w:val="22"/>
          <w:szCs w:val="22"/>
        </w:rPr>
        <w:t xml:space="preserve">le), with </w:t>
      </w:r>
      <w:r>
        <w:rPr>
          <w:rFonts w:ascii="Calibri" w:hAnsi="Calibri"/>
          <w:sz w:val="22"/>
          <w:szCs w:val="22"/>
        </w:rPr>
        <w:t>top marks in</w:t>
      </w:r>
      <w:r w:rsidR="00E75DDD">
        <w:rPr>
          <w:rFonts w:ascii="Calibri" w:hAnsi="Calibri"/>
          <w:sz w:val="22"/>
          <w:szCs w:val="22"/>
        </w:rPr>
        <w:t xml:space="preserve"> the ‘News Analysis’ section. Also attained </w:t>
      </w:r>
      <w:r>
        <w:rPr>
          <w:rFonts w:ascii="Calibri" w:hAnsi="Calibri"/>
          <w:sz w:val="22"/>
          <w:szCs w:val="22"/>
        </w:rPr>
        <w:t>strong scores in ‘Financial Statement Analysis’, ‘Investment Banking’ and ‘Global Markets’ sections.</w:t>
      </w:r>
    </w:p>
    <w:p w14:paraId="0342871C" w14:textId="27587FC6" w:rsidR="008134C9" w:rsidRPr="00DF434D" w:rsidRDefault="00F9561F" w:rsidP="00DF434D">
      <w:pPr>
        <w:pStyle w:val="ListParagraph"/>
        <w:numPr>
          <w:ilvl w:val="0"/>
          <w:numId w:val="4"/>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 xml:space="preserve">Teamwork – developed </w:t>
      </w:r>
      <w:r w:rsidR="00CD3DA6">
        <w:rPr>
          <w:rFonts w:ascii="Calibri" w:hAnsi="Calibri"/>
          <w:sz w:val="22"/>
          <w:szCs w:val="22"/>
        </w:rPr>
        <w:t xml:space="preserve">teamwork skills competing as part </w:t>
      </w:r>
      <w:r w:rsidR="0006438E">
        <w:rPr>
          <w:rFonts w:ascii="Calibri" w:hAnsi="Calibri"/>
          <w:sz w:val="22"/>
          <w:szCs w:val="22"/>
        </w:rPr>
        <w:t>of two-person and multi-boat teams</w:t>
      </w:r>
      <w:r w:rsidR="00CD3DA6">
        <w:rPr>
          <w:rFonts w:ascii="Calibri" w:hAnsi="Calibri"/>
          <w:sz w:val="22"/>
          <w:szCs w:val="22"/>
        </w:rPr>
        <w:t xml:space="preserve"> at a high level in sailing</w:t>
      </w:r>
      <w:r w:rsidR="00006B6A">
        <w:rPr>
          <w:rFonts w:ascii="Calibri" w:hAnsi="Calibri"/>
          <w:sz w:val="22"/>
          <w:szCs w:val="22"/>
        </w:rPr>
        <w:t xml:space="preserve">, as well as </w:t>
      </w:r>
      <w:r w:rsidR="008134C9">
        <w:rPr>
          <w:rFonts w:ascii="Calibri" w:hAnsi="Calibri"/>
          <w:sz w:val="22"/>
          <w:szCs w:val="22"/>
        </w:rPr>
        <w:t>working in teams for module assessment at university.</w:t>
      </w:r>
    </w:p>
    <w:p w14:paraId="2A4ADD9D" w14:textId="127E9A91" w:rsidR="00211422" w:rsidRPr="00DF434D" w:rsidRDefault="00F9561F" w:rsidP="00DF434D">
      <w:pPr>
        <w:pStyle w:val="ListParagraph"/>
        <w:numPr>
          <w:ilvl w:val="0"/>
          <w:numId w:val="4"/>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Research – conducted research in the lib</w:t>
      </w:r>
      <w:r w:rsidR="00DC298A">
        <w:rPr>
          <w:rFonts w:ascii="Calibri" w:hAnsi="Calibri"/>
          <w:sz w:val="22"/>
          <w:szCs w:val="22"/>
        </w:rPr>
        <w:t xml:space="preserve">rary for assignments and study, including </w:t>
      </w:r>
      <w:r w:rsidR="008134C9">
        <w:rPr>
          <w:rFonts w:ascii="Calibri" w:hAnsi="Calibri"/>
          <w:sz w:val="22"/>
          <w:szCs w:val="22"/>
        </w:rPr>
        <w:t xml:space="preserve">legal </w:t>
      </w:r>
      <w:r w:rsidR="00DC298A">
        <w:rPr>
          <w:rFonts w:ascii="Calibri" w:hAnsi="Calibri"/>
          <w:sz w:val="22"/>
          <w:szCs w:val="22"/>
        </w:rPr>
        <w:t>research portals</w:t>
      </w:r>
      <w:r w:rsidR="008134C9">
        <w:rPr>
          <w:rFonts w:ascii="Calibri" w:hAnsi="Calibri"/>
          <w:sz w:val="22"/>
          <w:szCs w:val="22"/>
        </w:rPr>
        <w:t xml:space="preserve"> such as Lexis, Justis, BAILI</w:t>
      </w:r>
      <w:r w:rsidR="005B4AF1">
        <w:rPr>
          <w:rFonts w:ascii="Calibri" w:hAnsi="Calibri"/>
          <w:sz w:val="22"/>
          <w:szCs w:val="22"/>
        </w:rPr>
        <w:t>I</w:t>
      </w:r>
      <w:r w:rsidR="008134C9">
        <w:rPr>
          <w:rFonts w:ascii="Calibri" w:hAnsi="Calibri"/>
          <w:sz w:val="22"/>
          <w:szCs w:val="22"/>
        </w:rPr>
        <w:t xml:space="preserve"> and Westlaw</w:t>
      </w:r>
      <w:r w:rsidR="007944C3">
        <w:rPr>
          <w:rFonts w:ascii="Calibri" w:hAnsi="Calibri"/>
          <w:sz w:val="22"/>
          <w:szCs w:val="22"/>
        </w:rPr>
        <w:t>.</w:t>
      </w:r>
    </w:p>
    <w:p w14:paraId="05FD8CCE" w14:textId="433F073C" w:rsidR="0014505B" w:rsidRPr="00DF434D" w:rsidRDefault="00211422" w:rsidP="00DF434D">
      <w:pPr>
        <w:pStyle w:val="ListParagraph"/>
        <w:numPr>
          <w:ilvl w:val="0"/>
          <w:numId w:val="4"/>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 xml:space="preserve">Computer Literacy – </w:t>
      </w:r>
      <w:r w:rsidR="00357DB3">
        <w:rPr>
          <w:rFonts w:ascii="Calibri" w:hAnsi="Calibri"/>
          <w:sz w:val="22"/>
          <w:szCs w:val="22"/>
        </w:rPr>
        <w:t>e</w:t>
      </w:r>
      <w:r>
        <w:rPr>
          <w:rFonts w:ascii="Calibri" w:hAnsi="Calibri"/>
          <w:sz w:val="22"/>
          <w:szCs w:val="22"/>
        </w:rPr>
        <w:t xml:space="preserve">xperienced </w:t>
      </w:r>
      <w:r w:rsidRPr="00F9561F">
        <w:rPr>
          <w:rFonts w:ascii="Calibri" w:hAnsi="Calibri"/>
          <w:sz w:val="22"/>
          <w:szCs w:val="22"/>
        </w:rPr>
        <w:t>with lega</w:t>
      </w:r>
      <w:r>
        <w:rPr>
          <w:rFonts w:ascii="Calibri" w:hAnsi="Calibri"/>
          <w:sz w:val="22"/>
          <w:szCs w:val="22"/>
        </w:rPr>
        <w:t>l services application KeyHouse.</w:t>
      </w:r>
    </w:p>
    <w:p w14:paraId="6C96E9BD" w14:textId="43A43FA9" w:rsidR="00B367F8" w:rsidRPr="00DF434D" w:rsidRDefault="0014505B" w:rsidP="00DF434D">
      <w:pPr>
        <w:pStyle w:val="ListParagraph"/>
        <w:numPr>
          <w:ilvl w:val="0"/>
          <w:numId w:val="4"/>
        </w:numPr>
        <w:tabs>
          <w:tab w:val="left" w:pos="-284"/>
        </w:tabs>
        <w:spacing w:before="120" w:after="120"/>
        <w:ind w:left="142" w:right="45" w:hanging="357"/>
        <w:contextualSpacing w:val="0"/>
        <w:rPr>
          <w:rFonts w:ascii="Calibri" w:hAnsi="Calibri"/>
          <w:sz w:val="22"/>
          <w:szCs w:val="22"/>
        </w:rPr>
      </w:pPr>
      <w:r>
        <w:rPr>
          <w:rFonts w:ascii="Calibri" w:hAnsi="Calibri"/>
          <w:sz w:val="22"/>
          <w:szCs w:val="22"/>
        </w:rPr>
        <w:t xml:space="preserve">Other – developed organisational and logistical skills while competing in sailing, assisting with the </w:t>
      </w:r>
      <w:r w:rsidR="003D2D2A">
        <w:rPr>
          <w:rFonts w:ascii="Calibri" w:hAnsi="Calibri"/>
          <w:sz w:val="22"/>
          <w:szCs w:val="22"/>
        </w:rPr>
        <w:t>organisation</w:t>
      </w:r>
      <w:r>
        <w:rPr>
          <w:rFonts w:ascii="Calibri" w:hAnsi="Calibri"/>
          <w:sz w:val="22"/>
          <w:szCs w:val="22"/>
        </w:rPr>
        <w:t xml:space="preserve"> for the transport of boats to various events around Europe, as well as strategic planning and tactical skills from racing and technical skills in the boat.</w:t>
      </w:r>
      <w:r w:rsidR="00644EAA">
        <w:rPr>
          <w:rFonts w:ascii="Calibri" w:hAnsi="Calibri"/>
          <w:sz w:val="22"/>
          <w:szCs w:val="22"/>
        </w:rPr>
        <w:br/>
      </w:r>
    </w:p>
    <w:p w14:paraId="3F474F62" w14:textId="73CED3B3" w:rsidR="008134C9" w:rsidRPr="00DF434D" w:rsidRDefault="008134C9" w:rsidP="00DF434D">
      <w:pPr>
        <w:pBdr>
          <w:bottom w:val="single" w:sz="4" w:space="1" w:color="auto"/>
        </w:pBdr>
        <w:tabs>
          <w:tab w:val="left" w:pos="-426"/>
        </w:tabs>
        <w:ind w:left="-284" w:right="46"/>
        <w:rPr>
          <w:rFonts w:asciiTheme="majorHAnsi" w:hAnsiTheme="majorHAnsi"/>
          <w:b/>
          <w:sz w:val="22"/>
          <w:szCs w:val="22"/>
        </w:rPr>
      </w:pPr>
      <w:r w:rsidRPr="008134C9">
        <w:rPr>
          <w:rFonts w:asciiTheme="majorHAnsi" w:hAnsiTheme="majorHAnsi"/>
          <w:b/>
          <w:sz w:val="22"/>
          <w:szCs w:val="22"/>
        </w:rPr>
        <w:t>University</w:t>
      </w:r>
      <w:r w:rsidR="00F9561F" w:rsidRPr="008134C9">
        <w:rPr>
          <w:rFonts w:asciiTheme="majorHAnsi" w:hAnsiTheme="majorHAnsi"/>
          <w:b/>
          <w:sz w:val="22"/>
          <w:szCs w:val="22"/>
        </w:rPr>
        <w:t xml:space="preserve"> Involvement &amp; Interests</w:t>
      </w:r>
    </w:p>
    <w:p w14:paraId="4551864D" w14:textId="7D1D6FB9" w:rsidR="001D53E7" w:rsidRPr="00DF434D" w:rsidRDefault="001D53E7" w:rsidP="00463443">
      <w:pPr>
        <w:pStyle w:val="ListParagraph"/>
        <w:numPr>
          <w:ilvl w:val="0"/>
          <w:numId w:val="16"/>
        </w:numPr>
        <w:tabs>
          <w:tab w:val="left" w:pos="-284"/>
        </w:tabs>
        <w:spacing w:before="120" w:after="120"/>
        <w:ind w:left="142" w:right="45" w:hanging="357"/>
        <w:contextualSpacing w:val="0"/>
        <w:rPr>
          <w:rFonts w:ascii="Calibri" w:hAnsi="Calibri"/>
          <w:b/>
          <w:sz w:val="22"/>
          <w:szCs w:val="22"/>
        </w:rPr>
      </w:pPr>
      <w:r>
        <w:rPr>
          <w:rFonts w:ascii="Calibri" w:hAnsi="Calibri"/>
          <w:sz w:val="22"/>
          <w:szCs w:val="22"/>
        </w:rPr>
        <w:t>Free Legal Advice Centre – involved with Trinity FLAC.</w:t>
      </w:r>
      <w:r w:rsidR="00463443">
        <w:rPr>
          <w:rFonts w:ascii="Calibri" w:hAnsi="Calibri"/>
          <w:sz w:val="22"/>
          <w:szCs w:val="22"/>
        </w:rPr>
        <w:t xml:space="preserve"> Formerly involved with UCD Student Legal Service, </w:t>
      </w:r>
      <w:r w:rsidR="00C4528D">
        <w:rPr>
          <w:rFonts w:ascii="Calibri" w:hAnsi="Calibri"/>
          <w:sz w:val="22"/>
          <w:szCs w:val="22"/>
        </w:rPr>
        <w:t xml:space="preserve">where I assisted with </w:t>
      </w:r>
      <w:r>
        <w:rPr>
          <w:rFonts w:ascii="Calibri" w:hAnsi="Calibri"/>
          <w:sz w:val="22"/>
          <w:szCs w:val="22"/>
        </w:rPr>
        <w:t>walk-in clinics, providing information on legal issues to students.</w:t>
      </w:r>
      <w:r w:rsidRPr="0014505B">
        <w:rPr>
          <w:rFonts w:ascii="Calibri" w:hAnsi="Calibri"/>
          <w:sz w:val="22"/>
          <w:szCs w:val="22"/>
        </w:rPr>
        <w:t xml:space="preserve"> </w:t>
      </w:r>
      <w:r w:rsidR="00C4528D">
        <w:rPr>
          <w:rFonts w:ascii="Calibri" w:hAnsi="Calibri"/>
          <w:sz w:val="22"/>
          <w:szCs w:val="22"/>
        </w:rPr>
        <w:t>Also c</w:t>
      </w:r>
      <w:r>
        <w:rPr>
          <w:rFonts w:ascii="Calibri" w:hAnsi="Calibri"/>
          <w:sz w:val="22"/>
          <w:szCs w:val="22"/>
        </w:rPr>
        <w:t>ontributed employment law article to UCD SLS Clinic Handbook, a guide for SLS members dealing with legal issues affecting students.</w:t>
      </w:r>
    </w:p>
    <w:p w14:paraId="2B806FE9" w14:textId="187DD688" w:rsidR="008134C9" w:rsidRPr="00DF434D" w:rsidRDefault="002B1BC5" w:rsidP="00DF434D">
      <w:pPr>
        <w:pStyle w:val="ListParagraph"/>
        <w:numPr>
          <w:ilvl w:val="0"/>
          <w:numId w:val="16"/>
        </w:numPr>
        <w:tabs>
          <w:tab w:val="left" w:pos="-284"/>
        </w:tabs>
        <w:spacing w:before="120" w:after="120"/>
        <w:ind w:left="142" w:right="45" w:hanging="357"/>
        <w:contextualSpacing w:val="0"/>
        <w:rPr>
          <w:rFonts w:ascii="Calibri" w:hAnsi="Calibri"/>
          <w:b/>
          <w:sz w:val="22"/>
          <w:szCs w:val="22"/>
        </w:rPr>
      </w:pPr>
      <w:r w:rsidRPr="008134C9">
        <w:rPr>
          <w:rFonts w:ascii="Calibri" w:hAnsi="Calibri"/>
          <w:sz w:val="22"/>
          <w:szCs w:val="22"/>
        </w:rPr>
        <w:t>Sailing</w:t>
      </w:r>
      <w:r w:rsidR="00AC0C83">
        <w:rPr>
          <w:rFonts w:ascii="Calibri" w:hAnsi="Calibri"/>
          <w:sz w:val="22"/>
          <w:szCs w:val="22"/>
        </w:rPr>
        <w:t xml:space="preserve"> – </w:t>
      </w:r>
      <w:r w:rsidR="00C4528D">
        <w:rPr>
          <w:rFonts w:ascii="Calibri" w:hAnsi="Calibri"/>
          <w:sz w:val="22"/>
          <w:szCs w:val="22"/>
        </w:rPr>
        <w:t xml:space="preserve">member of </w:t>
      </w:r>
      <w:r w:rsidR="00C4528D" w:rsidRPr="008134C9">
        <w:rPr>
          <w:rFonts w:ascii="Calibri" w:hAnsi="Calibri"/>
          <w:sz w:val="22"/>
          <w:szCs w:val="22"/>
        </w:rPr>
        <w:t>Royal St. George Yacht Club</w:t>
      </w:r>
      <w:r w:rsidR="00C4528D">
        <w:rPr>
          <w:rFonts w:ascii="Calibri" w:hAnsi="Calibri"/>
          <w:sz w:val="22"/>
          <w:szCs w:val="22"/>
        </w:rPr>
        <w:t xml:space="preserve"> and former </w:t>
      </w:r>
      <w:r w:rsidRPr="008134C9">
        <w:rPr>
          <w:rFonts w:ascii="Calibri" w:hAnsi="Calibri"/>
          <w:sz w:val="22"/>
          <w:szCs w:val="22"/>
        </w:rPr>
        <w:t>m</w:t>
      </w:r>
      <w:r w:rsidR="002E51E8" w:rsidRPr="008134C9">
        <w:rPr>
          <w:rFonts w:ascii="Calibri" w:hAnsi="Calibri"/>
          <w:sz w:val="22"/>
          <w:szCs w:val="22"/>
        </w:rPr>
        <w:t>ember</w:t>
      </w:r>
      <w:r w:rsidR="00420474" w:rsidRPr="008134C9">
        <w:rPr>
          <w:rFonts w:ascii="Calibri" w:hAnsi="Calibri"/>
          <w:sz w:val="22"/>
          <w:szCs w:val="22"/>
        </w:rPr>
        <w:t xml:space="preserve"> of UCD Sailing Club</w:t>
      </w:r>
      <w:r w:rsidR="002E51E8" w:rsidRPr="008134C9">
        <w:rPr>
          <w:rFonts w:ascii="Calibri" w:hAnsi="Calibri"/>
          <w:sz w:val="22"/>
          <w:szCs w:val="22"/>
        </w:rPr>
        <w:t>.</w:t>
      </w:r>
      <w:r w:rsidRPr="008134C9">
        <w:rPr>
          <w:rFonts w:ascii="Calibri" w:hAnsi="Calibri"/>
          <w:sz w:val="22"/>
          <w:szCs w:val="22"/>
        </w:rPr>
        <w:t xml:space="preserve"> </w:t>
      </w:r>
      <w:r w:rsidR="002E51E8" w:rsidRPr="008134C9">
        <w:rPr>
          <w:rFonts w:ascii="Calibri" w:hAnsi="Calibri"/>
          <w:sz w:val="22"/>
          <w:szCs w:val="22"/>
        </w:rPr>
        <w:t xml:space="preserve">Former national and youth national champion in the </w:t>
      </w:r>
      <w:r w:rsidR="00941C8E" w:rsidRPr="008134C9">
        <w:rPr>
          <w:rFonts w:ascii="Calibri" w:hAnsi="Calibri"/>
          <w:sz w:val="22"/>
          <w:szCs w:val="22"/>
        </w:rPr>
        <w:t xml:space="preserve">two-person </w:t>
      </w:r>
      <w:r w:rsidR="002E51E8" w:rsidRPr="008134C9">
        <w:rPr>
          <w:rFonts w:ascii="Calibri" w:hAnsi="Calibri"/>
          <w:sz w:val="22"/>
          <w:szCs w:val="22"/>
        </w:rPr>
        <w:t>420 class.</w:t>
      </w:r>
      <w:r w:rsidRPr="008134C9">
        <w:rPr>
          <w:rFonts w:ascii="Calibri" w:hAnsi="Calibri"/>
          <w:sz w:val="22"/>
          <w:szCs w:val="22"/>
        </w:rPr>
        <w:t xml:space="preserve"> </w:t>
      </w:r>
      <w:r w:rsidR="002E51E8" w:rsidRPr="008134C9">
        <w:rPr>
          <w:rFonts w:ascii="Calibri" w:hAnsi="Calibri"/>
          <w:sz w:val="22"/>
          <w:szCs w:val="22"/>
        </w:rPr>
        <w:t>Competed at World Champ</w:t>
      </w:r>
      <w:r w:rsidR="00420474" w:rsidRPr="008134C9">
        <w:rPr>
          <w:rFonts w:ascii="Calibri" w:hAnsi="Calibri"/>
          <w:sz w:val="22"/>
          <w:szCs w:val="22"/>
        </w:rPr>
        <w:t xml:space="preserve">ionships and European and </w:t>
      </w:r>
      <w:r w:rsidR="002E51E8" w:rsidRPr="008134C9">
        <w:rPr>
          <w:rFonts w:ascii="Calibri" w:hAnsi="Calibri"/>
          <w:sz w:val="22"/>
          <w:szCs w:val="22"/>
        </w:rPr>
        <w:t>Junior Europ</w:t>
      </w:r>
      <w:r w:rsidRPr="008134C9">
        <w:rPr>
          <w:rFonts w:ascii="Calibri" w:hAnsi="Calibri"/>
          <w:sz w:val="22"/>
          <w:szCs w:val="22"/>
        </w:rPr>
        <w:t xml:space="preserve">ean Championships along with other </w:t>
      </w:r>
      <w:r w:rsidR="002E51E8" w:rsidRPr="008134C9">
        <w:rPr>
          <w:rFonts w:ascii="Calibri" w:hAnsi="Calibri"/>
          <w:sz w:val="22"/>
          <w:szCs w:val="22"/>
        </w:rPr>
        <w:t>major international</w:t>
      </w:r>
      <w:r w:rsidR="0067206A" w:rsidRPr="008134C9">
        <w:rPr>
          <w:rFonts w:ascii="Calibri" w:hAnsi="Calibri"/>
          <w:sz w:val="22"/>
          <w:szCs w:val="22"/>
        </w:rPr>
        <w:t xml:space="preserve"> regattas</w:t>
      </w:r>
      <w:r w:rsidR="002E51E8" w:rsidRPr="008134C9">
        <w:rPr>
          <w:rFonts w:ascii="Calibri" w:hAnsi="Calibri"/>
          <w:sz w:val="22"/>
          <w:szCs w:val="22"/>
        </w:rPr>
        <w:t>.</w:t>
      </w:r>
      <w:r w:rsidRPr="008134C9">
        <w:rPr>
          <w:rFonts w:ascii="Calibri" w:hAnsi="Calibri"/>
          <w:sz w:val="22"/>
          <w:szCs w:val="22"/>
        </w:rPr>
        <w:t xml:space="preserve"> </w:t>
      </w:r>
      <w:r w:rsidR="002E51E8" w:rsidRPr="008134C9">
        <w:rPr>
          <w:rFonts w:ascii="Calibri" w:hAnsi="Calibri"/>
          <w:sz w:val="22"/>
          <w:szCs w:val="22"/>
        </w:rPr>
        <w:t>Raced in intervarsity regattas in the Firefly</w:t>
      </w:r>
      <w:r w:rsidRPr="008134C9">
        <w:rPr>
          <w:rFonts w:ascii="Calibri" w:hAnsi="Calibri"/>
          <w:sz w:val="22"/>
          <w:szCs w:val="22"/>
        </w:rPr>
        <w:t xml:space="preserve"> class for the UCD sailing team</w:t>
      </w:r>
      <w:r w:rsidR="008134C9" w:rsidRPr="008134C9">
        <w:rPr>
          <w:rFonts w:ascii="Calibri" w:hAnsi="Calibri"/>
          <w:sz w:val="22"/>
          <w:szCs w:val="22"/>
        </w:rPr>
        <w:t>.</w:t>
      </w:r>
    </w:p>
    <w:p w14:paraId="45A9FB19" w14:textId="40BE6C3C" w:rsidR="0014505B" w:rsidRPr="00DF434D" w:rsidRDefault="0014505B" w:rsidP="00DF434D">
      <w:pPr>
        <w:pStyle w:val="ListParagraph"/>
        <w:numPr>
          <w:ilvl w:val="0"/>
          <w:numId w:val="16"/>
        </w:numPr>
        <w:tabs>
          <w:tab w:val="left" w:pos="-284"/>
        </w:tabs>
        <w:spacing w:before="120" w:after="120"/>
        <w:ind w:left="142" w:right="45" w:hanging="357"/>
        <w:contextualSpacing w:val="0"/>
        <w:rPr>
          <w:rFonts w:ascii="Calibri" w:hAnsi="Calibri"/>
          <w:b/>
          <w:sz w:val="22"/>
          <w:szCs w:val="22"/>
        </w:rPr>
      </w:pPr>
      <w:r>
        <w:rPr>
          <w:rFonts w:ascii="Calibri" w:hAnsi="Calibri"/>
          <w:sz w:val="22"/>
          <w:szCs w:val="22"/>
        </w:rPr>
        <w:t>Voluntary Work – involved in Law|B&amp;L Day, conducted</w:t>
      </w:r>
      <w:r w:rsidRPr="00266A09">
        <w:rPr>
          <w:rFonts w:ascii="Calibri" w:hAnsi="Calibri"/>
          <w:sz w:val="22"/>
          <w:szCs w:val="22"/>
        </w:rPr>
        <w:t xml:space="preserve"> street collections for Temple Street Children’s Hospital.</w:t>
      </w:r>
    </w:p>
    <w:p w14:paraId="1C4C00E8" w14:textId="6D53FF85" w:rsidR="005F754F" w:rsidRPr="00DF434D" w:rsidRDefault="002B1BC5" w:rsidP="00DF434D">
      <w:pPr>
        <w:pStyle w:val="ListParagraph"/>
        <w:numPr>
          <w:ilvl w:val="0"/>
          <w:numId w:val="16"/>
        </w:numPr>
        <w:tabs>
          <w:tab w:val="left" w:pos="-284"/>
        </w:tabs>
        <w:spacing w:before="120" w:after="120"/>
        <w:ind w:left="142" w:right="45" w:hanging="357"/>
        <w:contextualSpacing w:val="0"/>
        <w:rPr>
          <w:rFonts w:ascii="Calibri" w:hAnsi="Calibri"/>
          <w:b/>
          <w:sz w:val="22"/>
          <w:szCs w:val="22"/>
        </w:rPr>
      </w:pPr>
      <w:r w:rsidRPr="0014505B">
        <w:rPr>
          <w:rFonts w:ascii="Calibri" w:hAnsi="Calibri"/>
          <w:sz w:val="22"/>
          <w:szCs w:val="22"/>
        </w:rPr>
        <w:t>Athletics</w:t>
      </w:r>
      <w:r w:rsidR="008134C9" w:rsidRPr="0014505B">
        <w:rPr>
          <w:rFonts w:ascii="Calibri" w:hAnsi="Calibri"/>
          <w:sz w:val="22"/>
          <w:szCs w:val="22"/>
        </w:rPr>
        <w:t xml:space="preserve"> –</w:t>
      </w:r>
      <w:r w:rsidRPr="0014505B">
        <w:rPr>
          <w:rFonts w:ascii="Calibri" w:hAnsi="Calibri"/>
          <w:sz w:val="22"/>
          <w:szCs w:val="22"/>
        </w:rPr>
        <w:t xml:space="preserve"> </w:t>
      </w:r>
      <w:r w:rsidR="008134C9" w:rsidRPr="0014505B">
        <w:rPr>
          <w:rFonts w:ascii="Calibri" w:hAnsi="Calibri"/>
          <w:sz w:val="22"/>
          <w:szCs w:val="22"/>
        </w:rPr>
        <w:t>enjoy running</w:t>
      </w:r>
      <w:r w:rsidR="00A31AE4">
        <w:rPr>
          <w:rFonts w:ascii="Calibri" w:hAnsi="Calibri"/>
          <w:sz w:val="22"/>
          <w:szCs w:val="22"/>
        </w:rPr>
        <w:t xml:space="preserve"> and going to the gym</w:t>
      </w:r>
      <w:r w:rsidR="00FE361F">
        <w:rPr>
          <w:rFonts w:ascii="Calibri" w:hAnsi="Calibri"/>
          <w:sz w:val="22"/>
          <w:szCs w:val="22"/>
        </w:rPr>
        <w:t>;</w:t>
      </w:r>
      <w:r w:rsidR="008134C9" w:rsidRPr="0014505B">
        <w:rPr>
          <w:rFonts w:ascii="Calibri" w:hAnsi="Calibri"/>
          <w:sz w:val="22"/>
          <w:szCs w:val="22"/>
        </w:rPr>
        <w:t xml:space="preserve"> </w:t>
      </w:r>
      <w:r w:rsidRPr="0014505B">
        <w:rPr>
          <w:rFonts w:ascii="Calibri" w:hAnsi="Calibri"/>
          <w:sz w:val="22"/>
          <w:szCs w:val="22"/>
        </w:rPr>
        <w:t xml:space="preserve">part of triathlon team at </w:t>
      </w:r>
      <w:r w:rsidR="00C4528D">
        <w:rPr>
          <w:rFonts w:ascii="Calibri" w:hAnsi="Calibri"/>
          <w:sz w:val="22"/>
          <w:szCs w:val="22"/>
        </w:rPr>
        <w:t xml:space="preserve">secondary </w:t>
      </w:r>
      <w:r w:rsidRPr="0014505B">
        <w:rPr>
          <w:rFonts w:ascii="Calibri" w:hAnsi="Calibri"/>
          <w:sz w:val="22"/>
          <w:szCs w:val="22"/>
        </w:rPr>
        <w:t>school.</w:t>
      </w:r>
    </w:p>
    <w:p w14:paraId="1DB72C63" w14:textId="39F89068" w:rsidR="005F754F" w:rsidRPr="00DF434D" w:rsidRDefault="003D408C" w:rsidP="00DF434D">
      <w:pPr>
        <w:pStyle w:val="ListParagraph"/>
        <w:numPr>
          <w:ilvl w:val="0"/>
          <w:numId w:val="16"/>
        </w:numPr>
        <w:tabs>
          <w:tab w:val="left" w:pos="-284"/>
        </w:tabs>
        <w:spacing w:before="120" w:after="120"/>
        <w:ind w:left="142" w:right="45" w:hanging="357"/>
        <w:contextualSpacing w:val="0"/>
        <w:rPr>
          <w:rFonts w:ascii="Calibri" w:hAnsi="Calibri"/>
          <w:b/>
          <w:sz w:val="22"/>
          <w:szCs w:val="22"/>
        </w:rPr>
      </w:pPr>
      <w:r w:rsidRPr="005F754F">
        <w:rPr>
          <w:rFonts w:ascii="Calibri" w:hAnsi="Calibri"/>
          <w:sz w:val="22"/>
          <w:szCs w:val="22"/>
        </w:rPr>
        <w:t>Commercial Awareness</w:t>
      </w:r>
      <w:r w:rsidR="008134C9" w:rsidRPr="005F754F">
        <w:rPr>
          <w:rFonts w:ascii="Calibri" w:hAnsi="Calibri"/>
          <w:sz w:val="22"/>
          <w:szCs w:val="22"/>
        </w:rPr>
        <w:t xml:space="preserve"> – </w:t>
      </w:r>
      <w:r w:rsidR="00565986" w:rsidRPr="005F754F">
        <w:rPr>
          <w:rFonts w:ascii="Calibri" w:hAnsi="Calibri"/>
          <w:sz w:val="22"/>
          <w:szCs w:val="22"/>
        </w:rPr>
        <w:t>daily reader of the</w:t>
      </w:r>
      <w:r w:rsidR="007E0EEA" w:rsidRPr="005F754F">
        <w:rPr>
          <w:rFonts w:ascii="Calibri" w:hAnsi="Calibri"/>
          <w:sz w:val="22"/>
          <w:szCs w:val="22"/>
        </w:rPr>
        <w:t xml:space="preserve"> </w:t>
      </w:r>
      <w:r w:rsidR="00565986" w:rsidRPr="005F754F">
        <w:rPr>
          <w:rFonts w:ascii="Calibri" w:hAnsi="Calibri"/>
          <w:sz w:val="22"/>
          <w:szCs w:val="22"/>
        </w:rPr>
        <w:t>Irish Times</w:t>
      </w:r>
      <w:r w:rsidR="00D6421D">
        <w:rPr>
          <w:rFonts w:ascii="Calibri" w:hAnsi="Calibri"/>
          <w:sz w:val="22"/>
          <w:szCs w:val="22"/>
        </w:rPr>
        <w:t>, Financial Times, T</w:t>
      </w:r>
      <w:r w:rsidR="00D32F22">
        <w:rPr>
          <w:rFonts w:ascii="Calibri" w:hAnsi="Calibri"/>
          <w:sz w:val="22"/>
          <w:szCs w:val="22"/>
        </w:rPr>
        <w:t>he Economist</w:t>
      </w:r>
      <w:r w:rsidR="00FE5008">
        <w:rPr>
          <w:rFonts w:ascii="Calibri" w:hAnsi="Calibri"/>
          <w:sz w:val="22"/>
          <w:szCs w:val="22"/>
        </w:rPr>
        <w:t xml:space="preserve"> </w:t>
      </w:r>
      <w:r w:rsidR="00B704D2">
        <w:rPr>
          <w:rFonts w:ascii="Calibri" w:hAnsi="Calibri"/>
          <w:sz w:val="22"/>
          <w:szCs w:val="22"/>
        </w:rPr>
        <w:t xml:space="preserve">and </w:t>
      </w:r>
      <w:r w:rsidR="000F42A4">
        <w:rPr>
          <w:rFonts w:ascii="Calibri" w:hAnsi="Calibri"/>
          <w:sz w:val="22"/>
          <w:szCs w:val="22"/>
        </w:rPr>
        <w:t>The Lawyer</w:t>
      </w:r>
      <w:r w:rsidR="00DC298A" w:rsidRPr="005F754F">
        <w:rPr>
          <w:rFonts w:ascii="Calibri" w:hAnsi="Calibri"/>
          <w:sz w:val="22"/>
          <w:szCs w:val="22"/>
        </w:rPr>
        <w:t>.</w:t>
      </w:r>
    </w:p>
    <w:p w14:paraId="47D46AFB" w14:textId="029F46EC" w:rsidR="00C53D68" w:rsidRPr="00DF434D" w:rsidRDefault="00445E8F" w:rsidP="00DF434D">
      <w:pPr>
        <w:pStyle w:val="ListParagraph"/>
        <w:numPr>
          <w:ilvl w:val="0"/>
          <w:numId w:val="16"/>
        </w:numPr>
        <w:tabs>
          <w:tab w:val="left" w:pos="-284"/>
        </w:tabs>
        <w:spacing w:before="120" w:after="120"/>
        <w:ind w:left="142" w:right="45" w:hanging="357"/>
        <w:contextualSpacing w:val="0"/>
        <w:rPr>
          <w:rFonts w:ascii="Calibri" w:hAnsi="Calibri"/>
          <w:b/>
          <w:sz w:val="22"/>
          <w:szCs w:val="22"/>
        </w:rPr>
      </w:pPr>
      <w:r w:rsidRPr="005F754F">
        <w:rPr>
          <w:rFonts w:ascii="Calibri" w:hAnsi="Calibri"/>
          <w:sz w:val="22"/>
          <w:szCs w:val="22"/>
        </w:rPr>
        <w:t xml:space="preserve">Technology </w:t>
      </w:r>
      <w:r w:rsidR="008134C9" w:rsidRPr="005F754F">
        <w:rPr>
          <w:rFonts w:ascii="Calibri" w:hAnsi="Calibri"/>
          <w:sz w:val="22"/>
          <w:szCs w:val="22"/>
        </w:rPr>
        <w:t xml:space="preserve">– </w:t>
      </w:r>
      <w:r w:rsidR="007E0EEA" w:rsidRPr="005F754F">
        <w:rPr>
          <w:rFonts w:ascii="Calibri" w:hAnsi="Calibri"/>
          <w:sz w:val="22"/>
          <w:szCs w:val="22"/>
        </w:rPr>
        <w:t>follower of industry</w:t>
      </w:r>
      <w:r w:rsidR="00FE361F">
        <w:rPr>
          <w:rFonts w:ascii="Calibri" w:hAnsi="Calibri"/>
          <w:sz w:val="22"/>
          <w:szCs w:val="22"/>
        </w:rPr>
        <w:t xml:space="preserve"> with an</w:t>
      </w:r>
      <w:r w:rsidR="00CC5696" w:rsidRPr="005F754F">
        <w:rPr>
          <w:rFonts w:ascii="Calibri" w:hAnsi="Calibri"/>
          <w:sz w:val="22"/>
          <w:szCs w:val="22"/>
        </w:rPr>
        <w:t xml:space="preserve"> i</w:t>
      </w:r>
      <w:r w:rsidR="007E0EEA" w:rsidRPr="005F754F">
        <w:rPr>
          <w:rFonts w:ascii="Calibri" w:hAnsi="Calibri"/>
          <w:sz w:val="22"/>
          <w:szCs w:val="22"/>
        </w:rPr>
        <w:t>nter</w:t>
      </w:r>
      <w:r w:rsidR="00C4528D">
        <w:rPr>
          <w:rFonts w:ascii="Calibri" w:hAnsi="Calibri"/>
          <w:sz w:val="22"/>
          <w:szCs w:val="22"/>
        </w:rPr>
        <w:t>est in technology</w:t>
      </w:r>
      <w:r w:rsidR="00165E92" w:rsidRPr="005F754F">
        <w:rPr>
          <w:rFonts w:ascii="Calibri" w:hAnsi="Calibri"/>
          <w:sz w:val="22"/>
          <w:szCs w:val="22"/>
        </w:rPr>
        <w:t>, data protection and IP law</w:t>
      </w:r>
      <w:r w:rsidR="00006B6A" w:rsidRPr="005F754F">
        <w:rPr>
          <w:rFonts w:ascii="Calibri" w:hAnsi="Calibri"/>
          <w:sz w:val="22"/>
          <w:szCs w:val="22"/>
        </w:rPr>
        <w:t>. R</w:t>
      </w:r>
      <w:r w:rsidR="006D5F49" w:rsidRPr="005F754F">
        <w:rPr>
          <w:rFonts w:ascii="Calibri" w:hAnsi="Calibri"/>
          <w:sz w:val="22"/>
          <w:szCs w:val="22"/>
        </w:rPr>
        <w:t>eader</w:t>
      </w:r>
      <w:r w:rsidR="00165E92" w:rsidRPr="005F754F">
        <w:rPr>
          <w:rFonts w:ascii="Calibri" w:hAnsi="Calibri"/>
          <w:sz w:val="22"/>
          <w:szCs w:val="22"/>
        </w:rPr>
        <w:t xml:space="preserve"> of TJ</w:t>
      </w:r>
      <w:r w:rsidR="00C4528D">
        <w:rPr>
          <w:rFonts w:ascii="Calibri" w:hAnsi="Calibri"/>
          <w:sz w:val="22"/>
          <w:szCs w:val="22"/>
        </w:rPr>
        <w:t xml:space="preserve"> McIntyre’s “IT Law in Ireland”.</w:t>
      </w:r>
      <w:r w:rsidR="00892B03">
        <w:rPr>
          <w:rFonts w:ascii="Calibri" w:hAnsi="Calibri"/>
          <w:sz w:val="22"/>
          <w:szCs w:val="22"/>
        </w:rPr>
        <w:t xml:space="preserve"> Intend to complete LL.M. dissertation in this area.</w:t>
      </w:r>
      <w:bookmarkStart w:id="0" w:name="_GoBack"/>
      <w:bookmarkEnd w:id="0"/>
      <w:r w:rsidR="00644EAA">
        <w:rPr>
          <w:rFonts w:ascii="Calibri" w:hAnsi="Calibri"/>
          <w:sz w:val="22"/>
          <w:szCs w:val="22"/>
        </w:rPr>
        <w:br/>
      </w:r>
    </w:p>
    <w:p w14:paraId="06A9C26F" w14:textId="3994D964" w:rsidR="00E72572" w:rsidRDefault="00E72572" w:rsidP="00F67107">
      <w:pPr>
        <w:pBdr>
          <w:bottom w:val="single" w:sz="4" w:space="1" w:color="auto"/>
        </w:pBdr>
        <w:tabs>
          <w:tab w:val="left" w:pos="-284"/>
          <w:tab w:val="left" w:pos="6590"/>
        </w:tabs>
        <w:ind w:left="-284"/>
        <w:rPr>
          <w:rFonts w:ascii="Calibri" w:hAnsi="Calibri"/>
          <w:b/>
          <w:sz w:val="22"/>
          <w:szCs w:val="22"/>
        </w:rPr>
      </w:pPr>
      <w:r w:rsidRPr="00E72572">
        <w:rPr>
          <w:rFonts w:ascii="Calibri" w:hAnsi="Calibri"/>
          <w:b/>
          <w:sz w:val="22"/>
          <w:szCs w:val="22"/>
        </w:rPr>
        <w:t>Referees</w:t>
      </w:r>
    </w:p>
    <w:p w14:paraId="1E64AC98" w14:textId="77777777" w:rsidR="00E72572" w:rsidRPr="00EA05E2" w:rsidRDefault="00E72572" w:rsidP="00E72572">
      <w:pPr>
        <w:tabs>
          <w:tab w:val="left" w:pos="-284"/>
          <w:tab w:val="left" w:pos="6590"/>
        </w:tabs>
        <w:ind w:left="-284"/>
        <w:rPr>
          <w:rFonts w:ascii="Calibri" w:hAnsi="Calibri"/>
          <w:b/>
          <w:sz w:val="10"/>
          <w:szCs w:val="22"/>
        </w:rPr>
      </w:pPr>
    </w:p>
    <w:tbl>
      <w:tblPr>
        <w:tblStyle w:val="TableGrid"/>
        <w:tblpPr w:leftFromText="180" w:rightFromText="180" w:vertAnchor="text" w:tblpY="1"/>
        <w:tblOverlap w:val="never"/>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909"/>
      </w:tblGrid>
      <w:tr w:rsidR="006D04E3" w14:paraId="717A6A53" w14:textId="77777777" w:rsidTr="000B102D">
        <w:tc>
          <w:tcPr>
            <w:tcW w:w="3828" w:type="dxa"/>
          </w:tcPr>
          <w:p w14:paraId="301B8002" w14:textId="0E9E068A" w:rsidR="006D04E3" w:rsidRPr="00C53D68" w:rsidRDefault="00036BC2" w:rsidP="000B102D">
            <w:pPr>
              <w:tabs>
                <w:tab w:val="left" w:pos="-284"/>
              </w:tabs>
              <w:rPr>
                <w:rFonts w:ascii="Calibri" w:hAnsi="Calibri"/>
                <w:sz w:val="22"/>
                <w:szCs w:val="22"/>
                <w:u w:val="single"/>
              </w:rPr>
            </w:pPr>
            <w:r>
              <w:rPr>
                <w:rFonts w:ascii="Calibri" w:hAnsi="Calibri"/>
                <w:sz w:val="22"/>
                <w:szCs w:val="22"/>
                <w:u w:val="single"/>
              </w:rPr>
              <w:t>Ms Grá</w:t>
            </w:r>
            <w:r w:rsidR="006D04E3">
              <w:rPr>
                <w:rFonts w:ascii="Calibri" w:hAnsi="Calibri"/>
                <w:sz w:val="22"/>
                <w:szCs w:val="22"/>
                <w:u w:val="single"/>
              </w:rPr>
              <w:t>inne Dever</w:t>
            </w:r>
          </w:p>
        </w:tc>
        <w:tc>
          <w:tcPr>
            <w:tcW w:w="3909" w:type="dxa"/>
          </w:tcPr>
          <w:p w14:paraId="2A0A8AC5" w14:textId="15162511" w:rsidR="006D04E3" w:rsidRPr="00C53D68" w:rsidRDefault="000B102D" w:rsidP="000B102D">
            <w:pPr>
              <w:tabs>
                <w:tab w:val="left" w:pos="-284"/>
              </w:tabs>
              <w:rPr>
                <w:rFonts w:ascii="Calibri" w:hAnsi="Calibri"/>
                <w:sz w:val="22"/>
                <w:szCs w:val="22"/>
                <w:u w:val="single"/>
              </w:rPr>
            </w:pPr>
            <w:r>
              <w:rPr>
                <w:rFonts w:ascii="Calibri" w:hAnsi="Calibri"/>
                <w:sz w:val="22"/>
                <w:szCs w:val="22"/>
                <w:u w:val="single"/>
              </w:rPr>
              <w:t>Dr Clare Branigan</w:t>
            </w:r>
          </w:p>
        </w:tc>
      </w:tr>
      <w:tr w:rsidR="006D04E3" w14:paraId="3E77629E" w14:textId="77777777" w:rsidTr="000B102D">
        <w:tc>
          <w:tcPr>
            <w:tcW w:w="3828" w:type="dxa"/>
          </w:tcPr>
          <w:p w14:paraId="004DEC4A" w14:textId="79BB628F" w:rsidR="006D04E3" w:rsidRDefault="006D04E3" w:rsidP="003D408C">
            <w:pPr>
              <w:tabs>
                <w:tab w:val="left" w:pos="-284"/>
              </w:tabs>
              <w:rPr>
                <w:rFonts w:ascii="Calibri" w:hAnsi="Calibri"/>
                <w:sz w:val="22"/>
                <w:szCs w:val="22"/>
              </w:rPr>
            </w:pPr>
            <w:r>
              <w:rPr>
                <w:rFonts w:ascii="Calibri" w:hAnsi="Calibri"/>
                <w:sz w:val="22"/>
                <w:szCs w:val="22"/>
              </w:rPr>
              <w:t>Partner at Lavelle Solicitors</w:t>
            </w:r>
          </w:p>
          <w:p w14:paraId="486E895B" w14:textId="0931B583" w:rsidR="006D04E3" w:rsidRDefault="00D32F22" w:rsidP="003D408C">
            <w:pPr>
              <w:tabs>
                <w:tab w:val="left" w:pos="-284"/>
              </w:tabs>
              <w:rPr>
                <w:rFonts w:ascii="Calibri" w:hAnsi="Calibri"/>
                <w:sz w:val="22"/>
                <w:szCs w:val="22"/>
              </w:rPr>
            </w:pPr>
            <w:r>
              <w:rPr>
                <w:rFonts w:ascii="Calibri" w:hAnsi="Calibri"/>
                <w:sz w:val="22"/>
                <w:szCs w:val="22"/>
              </w:rPr>
              <w:t>St. James’ House</w:t>
            </w:r>
          </w:p>
          <w:p w14:paraId="539843EC" w14:textId="530D1CA9" w:rsidR="006D04E3" w:rsidRDefault="00D32F22" w:rsidP="003D408C">
            <w:pPr>
              <w:tabs>
                <w:tab w:val="left" w:pos="-284"/>
              </w:tabs>
              <w:rPr>
                <w:rFonts w:ascii="Calibri" w:hAnsi="Calibri"/>
                <w:sz w:val="22"/>
                <w:szCs w:val="22"/>
              </w:rPr>
            </w:pPr>
            <w:r>
              <w:rPr>
                <w:rFonts w:ascii="Calibri" w:hAnsi="Calibri"/>
                <w:sz w:val="22"/>
                <w:szCs w:val="22"/>
              </w:rPr>
              <w:t>Adelaide Road</w:t>
            </w:r>
          </w:p>
          <w:p w14:paraId="13729120" w14:textId="5D70D3CD" w:rsidR="006D04E3" w:rsidRDefault="000969F5" w:rsidP="003D408C">
            <w:pPr>
              <w:tabs>
                <w:tab w:val="left" w:pos="-284"/>
              </w:tabs>
              <w:rPr>
                <w:rFonts w:ascii="Calibri" w:hAnsi="Calibri"/>
                <w:sz w:val="22"/>
                <w:szCs w:val="22"/>
              </w:rPr>
            </w:pPr>
            <w:r>
              <w:rPr>
                <w:rFonts w:ascii="Calibri" w:hAnsi="Calibri"/>
                <w:sz w:val="22"/>
                <w:szCs w:val="22"/>
              </w:rPr>
              <w:t>Dublin 2</w:t>
            </w:r>
          </w:p>
          <w:p w14:paraId="2D362AAE" w14:textId="77777777" w:rsidR="006D04E3" w:rsidRDefault="006D04E3" w:rsidP="003D408C">
            <w:pPr>
              <w:tabs>
                <w:tab w:val="left" w:pos="-284"/>
              </w:tabs>
              <w:rPr>
                <w:rFonts w:ascii="Calibri" w:hAnsi="Calibri"/>
                <w:sz w:val="22"/>
                <w:szCs w:val="22"/>
              </w:rPr>
            </w:pPr>
            <w:r>
              <w:rPr>
                <w:rFonts w:ascii="Calibri" w:hAnsi="Calibri"/>
                <w:sz w:val="22"/>
                <w:szCs w:val="22"/>
              </w:rPr>
              <w:t>+353 1 644 5800</w:t>
            </w:r>
          </w:p>
          <w:p w14:paraId="12101594" w14:textId="43BBB6F7" w:rsidR="008134C9" w:rsidRDefault="00892B03" w:rsidP="003D408C">
            <w:pPr>
              <w:tabs>
                <w:tab w:val="left" w:pos="-284"/>
              </w:tabs>
              <w:rPr>
                <w:rFonts w:ascii="Calibri" w:hAnsi="Calibri"/>
                <w:sz w:val="22"/>
                <w:szCs w:val="22"/>
              </w:rPr>
            </w:pPr>
            <w:hyperlink r:id="rId7" w:history="1">
              <w:r w:rsidR="00D32F22" w:rsidRPr="0082375E">
                <w:rPr>
                  <w:rStyle w:val="Hyperlink"/>
                  <w:rFonts w:ascii="Calibri" w:hAnsi="Calibri"/>
                  <w:sz w:val="22"/>
                  <w:szCs w:val="22"/>
                </w:rPr>
                <w:t>gdever@lavellesolicitors.ie</w:t>
              </w:r>
            </w:hyperlink>
          </w:p>
        </w:tc>
        <w:tc>
          <w:tcPr>
            <w:tcW w:w="3909" w:type="dxa"/>
          </w:tcPr>
          <w:p w14:paraId="44405954" w14:textId="77777777" w:rsidR="006D04E3" w:rsidRDefault="000B102D" w:rsidP="000B102D">
            <w:pPr>
              <w:tabs>
                <w:tab w:val="left" w:pos="-284"/>
              </w:tabs>
              <w:rPr>
                <w:rFonts w:ascii="Calibri" w:hAnsi="Calibri"/>
                <w:sz w:val="22"/>
                <w:szCs w:val="22"/>
              </w:rPr>
            </w:pPr>
            <w:r>
              <w:rPr>
                <w:rFonts w:ascii="Calibri" w:hAnsi="Calibri"/>
                <w:sz w:val="22"/>
                <w:szCs w:val="22"/>
              </w:rPr>
              <w:t>Lecturer at Quinn School of Business</w:t>
            </w:r>
          </w:p>
          <w:p w14:paraId="596F4628" w14:textId="4CEA83C6" w:rsidR="000B102D" w:rsidRDefault="000969F5" w:rsidP="000B102D">
            <w:pPr>
              <w:tabs>
                <w:tab w:val="left" w:pos="-284"/>
              </w:tabs>
              <w:rPr>
                <w:rFonts w:ascii="Calibri" w:hAnsi="Calibri"/>
                <w:sz w:val="22"/>
                <w:szCs w:val="22"/>
              </w:rPr>
            </w:pPr>
            <w:r>
              <w:rPr>
                <w:rFonts w:ascii="Calibri" w:hAnsi="Calibri"/>
                <w:sz w:val="22"/>
                <w:szCs w:val="22"/>
              </w:rPr>
              <w:t>University College Dublin</w:t>
            </w:r>
          </w:p>
          <w:p w14:paraId="55BEFFCE" w14:textId="39115078" w:rsidR="000B102D" w:rsidRDefault="000B102D" w:rsidP="000B102D">
            <w:pPr>
              <w:tabs>
                <w:tab w:val="left" w:pos="-284"/>
              </w:tabs>
              <w:rPr>
                <w:rFonts w:ascii="Calibri" w:hAnsi="Calibri"/>
                <w:sz w:val="22"/>
                <w:szCs w:val="22"/>
              </w:rPr>
            </w:pPr>
            <w:r>
              <w:rPr>
                <w:rFonts w:ascii="Calibri" w:hAnsi="Calibri"/>
                <w:sz w:val="22"/>
                <w:szCs w:val="22"/>
              </w:rPr>
              <w:t>Belfield</w:t>
            </w:r>
          </w:p>
          <w:p w14:paraId="0D8C0DC8" w14:textId="77777777" w:rsidR="000B102D" w:rsidRDefault="000B102D" w:rsidP="000B102D">
            <w:pPr>
              <w:tabs>
                <w:tab w:val="left" w:pos="-284"/>
              </w:tabs>
              <w:rPr>
                <w:rFonts w:ascii="Calibri" w:hAnsi="Calibri"/>
                <w:sz w:val="22"/>
                <w:szCs w:val="22"/>
              </w:rPr>
            </w:pPr>
            <w:r>
              <w:rPr>
                <w:rFonts w:ascii="Calibri" w:hAnsi="Calibri"/>
                <w:sz w:val="22"/>
                <w:szCs w:val="22"/>
              </w:rPr>
              <w:t>Dublin 4</w:t>
            </w:r>
          </w:p>
          <w:p w14:paraId="0BD48D94" w14:textId="77777777" w:rsidR="000B102D" w:rsidRDefault="000B102D" w:rsidP="000B102D">
            <w:pPr>
              <w:tabs>
                <w:tab w:val="left" w:pos="-284"/>
              </w:tabs>
              <w:rPr>
                <w:rFonts w:ascii="Calibri" w:hAnsi="Calibri"/>
                <w:sz w:val="22"/>
                <w:szCs w:val="22"/>
              </w:rPr>
            </w:pPr>
            <w:r>
              <w:rPr>
                <w:rFonts w:ascii="Calibri" w:hAnsi="Calibri"/>
                <w:sz w:val="22"/>
                <w:szCs w:val="22"/>
              </w:rPr>
              <w:t>+353 1 716 4830</w:t>
            </w:r>
          </w:p>
          <w:p w14:paraId="6BD3FBFF" w14:textId="34EF8A82" w:rsidR="000B102D" w:rsidRPr="00213B8B" w:rsidRDefault="00892B03" w:rsidP="000B102D">
            <w:pPr>
              <w:tabs>
                <w:tab w:val="left" w:pos="-284"/>
              </w:tabs>
              <w:rPr>
                <w:rFonts w:ascii="Calibri" w:hAnsi="Calibri"/>
                <w:sz w:val="22"/>
                <w:szCs w:val="22"/>
              </w:rPr>
            </w:pPr>
            <w:hyperlink r:id="rId8" w:history="1">
              <w:r w:rsidR="000B102D" w:rsidRPr="004A640D">
                <w:rPr>
                  <w:rStyle w:val="Hyperlink"/>
                  <w:rFonts w:ascii="Calibri" w:hAnsi="Calibri"/>
                  <w:sz w:val="22"/>
                  <w:szCs w:val="22"/>
                </w:rPr>
                <w:t>clare.branigan@ucd.ie</w:t>
              </w:r>
            </w:hyperlink>
            <w:r w:rsidR="000B102D">
              <w:rPr>
                <w:rFonts w:ascii="Calibri" w:hAnsi="Calibri"/>
                <w:sz w:val="22"/>
                <w:szCs w:val="22"/>
              </w:rPr>
              <w:t xml:space="preserve"> </w:t>
            </w:r>
          </w:p>
        </w:tc>
      </w:tr>
    </w:tbl>
    <w:p w14:paraId="096B4501" w14:textId="77777777" w:rsidR="00445E8F" w:rsidRDefault="00445E8F" w:rsidP="00445E8F">
      <w:pPr>
        <w:tabs>
          <w:tab w:val="left" w:pos="-284"/>
        </w:tabs>
        <w:ind w:left="-284"/>
        <w:rPr>
          <w:rFonts w:ascii="Calibri" w:hAnsi="Calibri"/>
          <w:b/>
          <w:sz w:val="22"/>
          <w:szCs w:val="22"/>
        </w:rPr>
      </w:pPr>
    </w:p>
    <w:p w14:paraId="7342F21B" w14:textId="77777777" w:rsidR="00445E8F" w:rsidRDefault="00445E8F" w:rsidP="00445E8F">
      <w:pPr>
        <w:tabs>
          <w:tab w:val="left" w:pos="-284"/>
        </w:tabs>
        <w:ind w:left="-284"/>
        <w:rPr>
          <w:rFonts w:ascii="Calibri" w:hAnsi="Calibri"/>
          <w:b/>
          <w:sz w:val="22"/>
          <w:szCs w:val="22"/>
        </w:rPr>
      </w:pPr>
    </w:p>
    <w:p w14:paraId="6A4EDF3B" w14:textId="77777777" w:rsidR="00445E8F" w:rsidRDefault="00445E8F" w:rsidP="00445E8F">
      <w:pPr>
        <w:tabs>
          <w:tab w:val="left" w:pos="-284"/>
        </w:tabs>
        <w:ind w:left="-284"/>
        <w:rPr>
          <w:rFonts w:ascii="Calibri" w:hAnsi="Calibri"/>
          <w:b/>
          <w:sz w:val="22"/>
          <w:szCs w:val="22"/>
        </w:rPr>
      </w:pPr>
    </w:p>
    <w:p w14:paraId="6ED6CA26" w14:textId="77777777" w:rsidR="00445E8F" w:rsidRDefault="00445E8F" w:rsidP="00445E8F">
      <w:pPr>
        <w:tabs>
          <w:tab w:val="left" w:pos="-284"/>
        </w:tabs>
        <w:ind w:left="-284"/>
        <w:rPr>
          <w:rFonts w:ascii="Calibri" w:hAnsi="Calibri"/>
          <w:b/>
          <w:sz w:val="22"/>
          <w:szCs w:val="22"/>
        </w:rPr>
      </w:pPr>
    </w:p>
    <w:p w14:paraId="41160D57" w14:textId="77777777" w:rsidR="00445E8F" w:rsidRDefault="00445E8F" w:rsidP="00445E8F">
      <w:pPr>
        <w:tabs>
          <w:tab w:val="left" w:pos="-284"/>
        </w:tabs>
        <w:ind w:left="-284"/>
        <w:rPr>
          <w:rFonts w:ascii="Calibri" w:hAnsi="Calibri"/>
          <w:b/>
          <w:sz w:val="22"/>
          <w:szCs w:val="22"/>
        </w:rPr>
      </w:pPr>
    </w:p>
    <w:p w14:paraId="060A8E10" w14:textId="77777777" w:rsidR="00445E8F" w:rsidRDefault="00445E8F" w:rsidP="00445E8F">
      <w:pPr>
        <w:tabs>
          <w:tab w:val="left" w:pos="-284"/>
        </w:tabs>
        <w:ind w:left="-284"/>
        <w:rPr>
          <w:rFonts w:ascii="Calibri" w:hAnsi="Calibri"/>
          <w:b/>
          <w:sz w:val="22"/>
          <w:szCs w:val="22"/>
        </w:rPr>
      </w:pPr>
    </w:p>
    <w:p w14:paraId="5133BBD5" w14:textId="77777777" w:rsidR="0046567C" w:rsidRDefault="0046567C" w:rsidP="00ED284A">
      <w:pPr>
        <w:tabs>
          <w:tab w:val="left" w:pos="-284"/>
        </w:tabs>
        <w:rPr>
          <w:rFonts w:ascii="Calibri" w:hAnsi="Calibri"/>
          <w:b/>
          <w:sz w:val="22"/>
          <w:szCs w:val="22"/>
        </w:rPr>
      </w:pPr>
    </w:p>
    <w:sectPr w:rsidR="0046567C" w:rsidSect="00315EB9">
      <w:pgSz w:w="11900" w:h="16840"/>
      <w:pgMar w:top="568" w:right="1552"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143FD"/>
    <w:multiLevelType w:val="hybridMultilevel"/>
    <w:tmpl w:val="2548A45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1E1073FD"/>
    <w:multiLevelType w:val="hybridMultilevel"/>
    <w:tmpl w:val="1F2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C68A9"/>
    <w:multiLevelType w:val="hybridMultilevel"/>
    <w:tmpl w:val="BECAFA1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nsid w:val="2667698F"/>
    <w:multiLevelType w:val="hybridMultilevel"/>
    <w:tmpl w:val="8DA6A44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2DBC5098"/>
    <w:multiLevelType w:val="hybridMultilevel"/>
    <w:tmpl w:val="4562469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nsid w:val="350F497B"/>
    <w:multiLevelType w:val="hybridMultilevel"/>
    <w:tmpl w:val="AF9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A447E"/>
    <w:multiLevelType w:val="hybridMultilevel"/>
    <w:tmpl w:val="D61C8FF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nsid w:val="47C817F0"/>
    <w:multiLevelType w:val="hybridMultilevel"/>
    <w:tmpl w:val="F37C67E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nsid w:val="4BFC4F07"/>
    <w:multiLevelType w:val="hybridMultilevel"/>
    <w:tmpl w:val="E530FB5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56BB7EA3"/>
    <w:multiLevelType w:val="hybridMultilevel"/>
    <w:tmpl w:val="F620C7D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nsid w:val="609A3BED"/>
    <w:multiLevelType w:val="hybridMultilevel"/>
    <w:tmpl w:val="9132996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nsid w:val="71B6151D"/>
    <w:multiLevelType w:val="hybridMultilevel"/>
    <w:tmpl w:val="45505BB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nsid w:val="730A082D"/>
    <w:multiLevelType w:val="hybridMultilevel"/>
    <w:tmpl w:val="A268E4B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nsid w:val="7EEB55FD"/>
    <w:multiLevelType w:val="hybridMultilevel"/>
    <w:tmpl w:val="1A4E8D3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
    <w:nsid w:val="7EFC5511"/>
    <w:multiLevelType w:val="hybridMultilevel"/>
    <w:tmpl w:val="87FAE9B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nsid w:val="7F246033"/>
    <w:multiLevelType w:val="hybridMultilevel"/>
    <w:tmpl w:val="BC5C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6"/>
  </w:num>
  <w:num w:numId="5">
    <w:abstractNumId w:val="3"/>
  </w:num>
  <w:num w:numId="6">
    <w:abstractNumId w:val="14"/>
  </w:num>
  <w:num w:numId="7">
    <w:abstractNumId w:val="2"/>
  </w:num>
  <w:num w:numId="8">
    <w:abstractNumId w:val="0"/>
  </w:num>
  <w:num w:numId="9">
    <w:abstractNumId w:val="9"/>
  </w:num>
  <w:num w:numId="10">
    <w:abstractNumId w:val="10"/>
  </w:num>
  <w:num w:numId="11">
    <w:abstractNumId w:val="13"/>
  </w:num>
  <w:num w:numId="12">
    <w:abstractNumId w:val="12"/>
  </w:num>
  <w:num w:numId="13">
    <w:abstractNumId w:val="5"/>
  </w:num>
  <w:num w:numId="14">
    <w:abstractNumId w:val="1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8" w:nlCheck="1" w:checkStyle="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6A"/>
    <w:rsid w:val="00005EEA"/>
    <w:rsid w:val="00006B6A"/>
    <w:rsid w:val="00025000"/>
    <w:rsid w:val="00027C77"/>
    <w:rsid w:val="00033EF2"/>
    <w:rsid w:val="00036BC2"/>
    <w:rsid w:val="000444D7"/>
    <w:rsid w:val="0006438E"/>
    <w:rsid w:val="000829E7"/>
    <w:rsid w:val="000865FA"/>
    <w:rsid w:val="000969F5"/>
    <w:rsid w:val="000B102D"/>
    <w:rsid w:val="000F42A4"/>
    <w:rsid w:val="001000A8"/>
    <w:rsid w:val="001170F3"/>
    <w:rsid w:val="00120B08"/>
    <w:rsid w:val="00127818"/>
    <w:rsid w:val="001446B6"/>
    <w:rsid w:val="0014505B"/>
    <w:rsid w:val="00165E92"/>
    <w:rsid w:val="00182614"/>
    <w:rsid w:val="001975CB"/>
    <w:rsid w:val="001D53E7"/>
    <w:rsid w:val="001D6609"/>
    <w:rsid w:val="001E7C95"/>
    <w:rsid w:val="00211422"/>
    <w:rsid w:val="00213B8B"/>
    <w:rsid w:val="00223744"/>
    <w:rsid w:val="00230CFD"/>
    <w:rsid w:val="002341C0"/>
    <w:rsid w:val="00236A76"/>
    <w:rsid w:val="002664F5"/>
    <w:rsid w:val="00266A09"/>
    <w:rsid w:val="002A04F3"/>
    <w:rsid w:val="002B1BC5"/>
    <w:rsid w:val="002E51E8"/>
    <w:rsid w:val="002E55BD"/>
    <w:rsid w:val="003157F1"/>
    <w:rsid w:val="00315EB9"/>
    <w:rsid w:val="003160A4"/>
    <w:rsid w:val="003413C9"/>
    <w:rsid w:val="00357DB3"/>
    <w:rsid w:val="0037213F"/>
    <w:rsid w:val="00383263"/>
    <w:rsid w:val="00384917"/>
    <w:rsid w:val="003B3303"/>
    <w:rsid w:val="003D2A96"/>
    <w:rsid w:val="003D2D2A"/>
    <w:rsid w:val="003D408C"/>
    <w:rsid w:val="003E2D65"/>
    <w:rsid w:val="003F44E3"/>
    <w:rsid w:val="004065B8"/>
    <w:rsid w:val="00413EAE"/>
    <w:rsid w:val="00420474"/>
    <w:rsid w:val="00443B13"/>
    <w:rsid w:val="00445E8F"/>
    <w:rsid w:val="00457EDA"/>
    <w:rsid w:val="00463443"/>
    <w:rsid w:val="0046567C"/>
    <w:rsid w:val="004C6B6C"/>
    <w:rsid w:val="004D63A8"/>
    <w:rsid w:val="005029B6"/>
    <w:rsid w:val="005115C2"/>
    <w:rsid w:val="00531810"/>
    <w:rsid w:val="00565986"/>
    <w:rsid w:val="005735B6"/>
    <w:rsid w:val="00592B4D"/>
    <w:rsid w:val="005B4AF1"/>
    <w:rsid w:val="005C246A"/>
    <w:rsid w:val="005E07AA"/>
    <w:rsid w:val="005F754F"/>
    <w:rsid w:val="0062453C"/>
    <w:rsid w:val="00642128"/>
    <w:rsid w:val="00644CCA"/>
    <w:rsid w:val="00644EAA"/>
    <w:rsid w:val="0067206A"/>
    <w:rsid w:val="006A686A"/>
    <w:rsid w:val="006A73E7"/>
    <w:rsid w:val="006D04E3"/>
    <w:rsid w:val="006D5F49"/>
    <w:rsid w:val="006E1467"/>
    <w:rsid w:val="007447EA"/>
    <w:rsid w:val="00746F84"/>
    <w:rsid w:val="00750B67"/>
    <w:rsid w:val="0079223D"/>
    <w:rsid w:val="007944C3"/>
    <w:rsid w:val="007A2337"/>
    <w:rsid w:val="007E0EEA"/>
    <w:rsid w:val="008134C9"/>
    <w:rsid w:val="00822544"/>
    <w:rsid w:val="00825C15"/>
    <w:rsid w:val="00841DBF"/>
    <w:rsid w:val="00845164"/>
    <w:rsid w:val="008608AC"/>
    <w:rsid w:val="00864FF2"/>
    <w:rsid w:val="008650D7"/>
    <w:rsid w:val="00892B03"/>
    <w:rsid w:val="00896541"/>
    <w:rsid w:val="00897B6D"/>
    <w:rsid w:val="008A2A76"/>
    <w:rsid w:val="008A3259"/>
    <w:rsid w:val="008D7956"/>
    <w:rsid w:val="008F7BCC"/>
    <w:rsid w:val="00905C2E"/>
    <w:rsid w:val="00941C8E"/>
    <w:rsid w:val="0094490B"/>
    <w:rsid w:val="0094629C"/>
    <w:rsid w:val="00973C55"/>
    <w:rsid w:val="009A1C36"/>
    <w:rsid w:val="009F2F7B"/>
    <w:rsid w:val="00A31AE4"/>
    <w:rsid w:val="00A454B0"/>
    <w:rsid w:val="00A513B1"/>
    <w:rsid w:val="00A66F88"/>
    <w:rsid w:val="00A779C0"/>
    <w:rsid w:val="00A94301"/>
    <w:rsid w:val="00AC0C83"/>
    <w:rsid w:val="00AD7DB0"/>
    <w:rsid w:val="00AF57D3"/>
    <w:rsid w:val="00B367F8"/>
    <w:rsid w:val="00B704D2"/>
    <w:rsid w:val="00B83018"/>
    <w:rsid w:val="00B8421B"/>
    <w:rsid w:val="00B97B04"/>
    <w:rsid w:val="00BA5856"/>
    <w:rsid w:val="00BB1EC3"/>
    <w:rsid w:val="00BC12D9"/>
    <w:rsid w:val="00BC54EE"/>
    <w:rsid w:val="00BC7F53"/>
    <w:rsid w:val="00BD541E"/>
    <w:rsid w:val="00BE52A3"/>
    <w:rsid w:val="00BF3118"/>
    <w:rsid w:val="00C149EA"/>
    <w:rsid w:val="00C30D8C"/>
    <w:rsid w:val="00C3213F"/>
    <w:rsid w:val="00C4528D"/>
    <w:rsid w:val="00C53D68"/>
    <w:rsid w:val="00CB3FFF"/>
    <w:rsid w:val="00CB7252"/>
    <w:rsid w:val="00CC317B"/>
    <w:rsid w:val="00CC5696"/>
    <w:rsid w:val="00CD3DA6"/>
    <w:rsid w:val="00CE5740"/>
    <w:rsid w:val="00CF3E5E"/>
    <w:rsid w:val="00D32F22"/>
    <w:rsid w:val="00D426AA"/>
    <w:rsid w:val="00D6421D"/>
    <w:rsid w:val="00D7329D"/>
    <w:rsid w:val="00D96A40"/>
    <w:rsid w:val="00DB19C0"/>
    <w:rsid w:val="00DC298A"/>
    <w:rsid w:val="00DC7EA8"/>
    <w:rsid w:val="00DE0B4A"/>
    <w:rsid w:val="00DF1FED"/>
    <w:rsid w:val="00DF42EB"/>
    <w:rsid w:val="00DF434D"/>
    <w:rsid w:val="00DF6795"/>
    <w:rsid w:val="00E0588F"/>
    <w:rsid w:val="00E14673"/>
    <w:rsid w:val="00E256D2"/>
    <w:rsid w:val="00E27E55"/>
    <w:rsid w:val="00E353B1"/>
    <w:rsid w:val="00E36468"/>
    <w:rsid w:val="00E429E2"/>
    <w:rsid w:val="00E44CCA"/>
    <w:rsid w:val="00E72572"/>
    <w:rsid w:val="00E75DDD"/>
    <w:rsid w:val="00E828DB"/>
    <w:rsid w:val="00EA05E2"/>
    <w:rsid w:val="00EA4929"/>
    <w:rsid w:val="00EC0E2F"/>
    <w:rsid w:val="00ED284A"/>
    <w:rsid w:val="00EE40A1"/>
    <w:rsid w:val="00EE61E6"/>
    <w:rsid w:val="00EF07FD"/>
    <w:rsid w:val="00EF1F39"/>
    <w:rsid w:val="00F15C14"/>
    <w:rsid w:val="00F23DC6"/>
    <w:rsid w:val="00F6275E"/>
    <w:rsid w:val="00F67107"/>
    <w:rsid w:val="00F90F63"/>
    <w:rsid w:val="00F91998"/>
    <w:rsid w:val="00F9561F"/>
    <w:rsid w:val="00F95F03"/>
    <w:rsid w:val="00FB723F"/>
    <w:rsid w:val="00FE361F"/>
    <w:rsid w:val="00FE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FFC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86A"/>
    <w:rPr>
      <w:color w:val="0000FF" w:themeColor="hyperlink"/>
      <w:u w:val="single"/>
    </w:rPr>
  </w:style>
  <w:style w:type="table" w:styleId="TableGrid">
    <w:name w:val="Table Grid"/>
    <w:basedOn w:val="TableNormal"/>
    <w:rsid w:val="006A6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4CCA"/>
    <w:pPr>
      <w:ind w:left="720"/>
      <w:contextualSpacing/>
    </w:pPr>
  </w:style>
  <w:style w:type="character" w:styleId="FollowedHyperlink">
    <w:name w:val="FollowedHyperlink"/>
    <w:basedOn w:val="DefaultParagraphFont"/>
    <w:uiPriority w:val="99"/>
    <w:semiHidden/>
    <w:unhideWhenUsed/>
    <w:rsid w:val="005E0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riankelleher3@gmail.com" TargetMode="External"/><Relationship Id="rId7" Type="http://schemas.openxmlformats.org/officeDocument/2006/relationships/hyperlink" Target="mailto:gdever@lavellesolicitors.ie" TargetMode="External"/><Relationship Id="rId8" Type="http://schemas.openxmlformats.org/officeDocument/2006/relationships/hyperlink" Target="mailto:clare.branigan@ucd.i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30CF-8489-C44B-AD14-A7459233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826</Words>
  <Characters>4709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Kelleher</dc:creator>
  <cp:keywords/>
  <dc:description/>
  <cp:lastModifiedBy>Microsoft Office User</cp:lastModifiedBy>
  <cp:revision>17</cp:revision>
  <cp:lastPrinted>2015-04-29T20:23:00Z</cp:lastPrinted>
  <dcterms:created xsi:type="dcterms:W3CDTF">2015-01-15T18:43:00Z</dcterms:created>
  <dcterms:modified xsi:type="dcterms:W3CDTF">2015-10-23T22:21:00Z</dcterms:modified>
</cp:coreProperties>
</file>