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DB79" w14:textId="77777777" w:rsidR="009D0EA8" w:rsidRDefault="009D0EA8" w:rsidP="009D0EA8">
      <w:pPr>
        <w:ind w:left="-360" w:right="-1594" w:hanging="1440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Cian Smith</w:t>
      </w:r>
    </w:p>
    <w:p w14:paraId="092AA21A" w14:textId="77777777" w:rsidR="009D0EA8" w:rsidRDefault="009D0EA8" w:rsidP="009D0E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Book Antiqua" w:hAnsi="Book Antiqua"/>
              <w:sz w:val="22"/>
              <w:szCs w:val="22"/>
            </w:rPr>
            <w:t>33 Weston Avenue</w:t>
          </w:r>
        </w:smartTag>
      </w:smartTag>
      <w:r>
        <w:rPr>
          <w:rFonts w:ascii="Book Antiqua" w:hAnsi="Book Antiqua"/>
          <w:sz w:val="22"/>
          <w:szCs w:val="22"/>
        </w:rPr>
        <w:t xml:space="preserve">, Weston Park, Lucan Co. Dublin/ (085) 7159237/ </w:t>
      </w:r>
      <w:hyperlink r:id="rId6" w:history="1">
        <w:r>
          <w:rPr>
            <w:rStyle w:val="Hyperlink"/>
            <w:rFonts w:ascii="Book Antiqua" w:hAnsi="Book Antiqua"/>
            <w:sz w:val="22"/>
            <w:szCs w:val="22"/>
          </w:rPr>
          <w:t>cianpsmith@gmail.com</w:t>
        </w:r>
      </w:hyperlink>
      <w:r>
        <w:rPr>
          <w:rFonts w:ascii="Book Antiqua" w:hAnsi="Book Antiqua"/>
          <w:sz w:val="22"/>
          <w:szCs w:val="22"/>
        </w:rPr>
        <w:t xml:space="preserve"> / </w:t>
      </w:r>
      <w:hyperlink r:id="rId7" w:history="1">
        <w:r>
          <w:rPr>
            <w:rStyle w:val="Hyperlink"/>
            <w:rFonts w:ascii="Book Antiqua" w:hAnsi="Book Antiqua"/>
            <w:sz w:val="22"/>
            <w:szCs w:val="22"/>
          </w:rPr>
          <w:t>https://www.linkedin.com/in/cian-smith-079967127/</w:t>
        </w:r>
      </w:hyperlink>
      <w:r>
        <w:rPr>
          <w:rFonts w:ascii="Book Antiqua" w:hAnsi="Book Antiqua"/>
          <w:sz w:val="22"/>
          <w:szCs w:val="22"/>
        </w:rPr>
        <w:t xml:space="preserve"> </w:t>
      </w:r>
    </w:p>
    <w:p w14:paraId="43997DB6" w14:textId="77777777" w:rsidR="009D0EA8" w:rsidRDefault="009D0EA8" w:rsidP="009D0EA8">
      <w:pPr>
        <w:rPr>
          <w:rFonts w:ascii="Book Antiqua" w:hAnsi="Book Antiqua"/>
          <w:sz w:val="22"/>
          <w:szCs w:val="22"/>
        </w:rPr>
      </w:pPr>
    </w:p>
    <w:p w14:paraId="727886C8" w14:textId="3AA127BD" w:rsidR="009D0EA8" w:rsidRDefault="009D0EA8" w:rsidP="009D0E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Bachelor of Law</w:t>
      </w:r>
      <w:r w:rsidR="00B91A94">
        <w:rPr>
          <w:rFonts w:ascii="Book Antiqua" w:hAnsi="Book Antiqua"/>
          <w:sz w:val="22"/>
          <w:szCs w:val="22"/>
        </w:rPr>
        <w:t>s Degree LLB (Second Class Honours First Grade</w:t>
      </w:r>
      <w:r>
        <w:rPr>
          <w:rFonts w:ascii="Book Antiqua" w:hAnsi="Book Antiqua"/>
          <w:sz w:val="22"/>
          <w:szCs w:val="22"/>
        </w:rPr>
        <w:t>)</w:t>
      </w:r>
    </w:p>
    <w:p w14:paraId="14D7946E" w14:textId="54AE8BE7" w:rsidR="009D0EA8" w:rsidRDefault="009D0EA8" w:rsidP="009D0E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="00FB3FC6">
        <w:rPr>
          <w:rFonts w:ascii="Book Antiqua" w:hAnsi="Book Antiqua"/>
          <w:sz w:val="22"/>
          <w:szCs w:val="22"/>
        </w:rPr>
        <w:t>Over 4 years</w:t>
      </w:r>
      <w:r>
        <w:rPr>
          <w:rFonts w:ascii="Book Antiqua" w:hAnsi="Book Antiqua"/>
          <w:sz w:val="22"/>
          <w:szCs w:val="22"/>
        </w:rPr>
        <w:t xml:space="preserve"> excellent experience of working in an office and as part of a team</w:t>
      </w:r>
    </w:p>
    <w:p w14:paraId="2D65F77C" w14:textId="60AF5A13" w:rsidR="009D0EA8" w:rsidRDefault="009D0EA8" w:rsidP="009D0E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Highly motivated</w:t>
      </w:r>
      <w:r w:rsidR="00FB3FC6">
        <w:rPr>
          <w:rFonts w:ascii="Book Antiqua" w:hAnsi="Book Antiqua"/>
          <w:sz w:val="22"/>
          <w:szCs w:val="22"/>
        </w:rPr>
        <w:t>, enthusiastic</w:t>
      </w:r>
      <w:r>
        <w:rPr>
          <w:rFonts w:ascii="Book Antiqua" w:hAnsi="Book Antiqua"/>
          <w:sz w:val="22"/>
          <w:szCs w:val="22"/>
        </w:rPr>
        <w:t xml:space="preserve"> individual</w:t>
      </w:r>
    </w:p>
    <w:p w14:paraId="3BD41A60" w14:textId="77777777" w:rsidR="009D0EA8" w:rsidRDefault="009D0EA8" w:rsidP="009D0E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Strong critical and analytical thinking</w:t>
      </w:r>
    </w:p>
    <w:p w14:paraId="5304B5E8" w14:textId="77777777" w:rsidR="009D0EA8" w:rsidRDefault="009D0EA8" w:rsidP="009D0E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Excellent interpersonal and communication skills, both written and verbal</w:t>
      </w:r>
    </w:p>
    <w:p w14:paraId="76C367BC" w14:textId="77777777" w:rsidR="009D0EA8" w:rsidRDefault="009D0EA8" w:rsidP="009D0E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Strong multitasking</w:t>
      </w:r>
    </w:p>
    <w:p w14:paraId="416F8B10" w14:textId="77777777" w:rsidR="00B91A94" w:rsidRDefault="009D0EA8" w:rsidP="009D0E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Determined and ambitious, with a keen interest in professional development</w:t>
      </w:r>
    </w:p>
    <w:p w14:paraId="6F36B0B6" w14:textId="77777777" w:rsidR="00DF1C66" w:rsidRDefault="009D0EA8" w:rsidP="00C37444">
      <w:pPr>
        <w:pBdr>
          <w:bottom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8"/>
          <w:szCs w:val="28"/>
        </w:rPr>
        <w:t>EDUCATIONAL QUALIFICATIONS:</w:t>
      </w:r>
      <w:r w:rsidR="00DF1C66" w:rsidRPr="00DF1C66">
        <w:rPr>
          <w:rFonts w:ascii="Book Antiqua" w:hAnsi="Book Antiqua"/>
          <w:sz w:val="22"/>
          <w:szCs w:val="22"/>
        </w:rPr>
        <w:t xml:space="preserve"> </w:t>
      </w:r>
    </w:p>
    <w:p w14:paraId="75019954" w14:textId="77777777" w:rsidR="009D0EA8" w:rsidRDefault="00C37444" w:rsidP="009D0EA8">
      <w:pPr>
        <w:jc w:val="both"/>
        <w:rPr>
          <w:rFonts w:ascii="Book Antiqua" w:hAnsi="Book Antiqua"/>
          <w:sz w:val="22"/>
          <w:szCs w:val="22"/>
        </w:rPr>
      </w:pPr>
      <w:r w:rsidRPr="00A167AA">
        <w:rPr>
          <w:rFonts w:ascii="Book Antiqua" w:hAnsi="Book Antiqua"/>
          <w:b/>
          <w:sz w:val="22"/>
          <w:szCs w:val="22"/>
        </w:rPr>
        <w:t>Sep</w:t>
      </w:r>
      <w:r w:rsidR="00A167AA">
        <w:rPr>
          <w:rFonts w:ascii="Book Antiqua" w:hAnsi="Book Antiqua"/>
          <w:b/>
          <w:sz w:val="22"/>
          <w:szCs w:val="22"/>
        </w:rPr>
        <w:t xml:space="preserve"> </w:t>
      </w:r>
      <w:r w:rsidR="009D0EA8" w:rsidRPr="00A167AA">
        <w:rPr>
          <w:rFonts w:ascii="Book Antiqua" w:hAnsi="Book Antiqua"/>
          <w:b/>
          <w:sz w:val="22"/>
          <w:szCs w:val="22"/>
        </w:rPr>
        <w:t>2013-</w:t>
      </w:r>
      <w:r w:rsidRPr="00A167AA">
        <w:rPr>
          <w:rFonts w:ascii="Book Antiqua" w:hAnsi="Book Antiqua"/>
          <w:b/>
          <w:sz w:val="22"/>
          <w:szCs w:val="22"/>
        </w:rPr>
        <w:t xml:space="preserve"> May 2017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0EA8">
        <w:rPr>
          <w:rFonts w:ascii="Book Antiqua" w:hAnsi="Book Antiqua"/>
          <w:sz w:val="22"/>
          <w:szCs w:val="22"/>
        </w:rPr>
        <w:t>Maynooth</w:t>
      </w:r>
      <w:proofErr w:type="spellEnd"/>
      <w:r w:rsidR="009D0EA8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niversity- LLB </w:t>
      </w:r>
      <w:r w:rsidR="00B91A94">
        <w:rPr>
          <w:rFonts w:ascii="Book Antiqua" w:hAnsi="Book Antiqua"/>
          <w:sz w:val="22"/>
          <w:szCs w:val="22"/>
        </w:rPr>
        <w:t xml:space="preserve">Degree </w:t>
      </w:r>
      <w:r w:rsidR="00A167AA">
        <w:rPr>
          <w:rFonts w:ascii="Book Antiqua" w:hAnsi="Book Antiqua"/>
          <w:sz w:val="22"/>
          <w:szCs w:val="22"/>
        </w:rPr>
        <w:t>2.1 Honours</w:t>
      </w:r>
    </w:p>
    <w:p w14:paraId="59642725" w14:textId="77777777" w:rsidR="00A167AA" w:rsidRDefault="00A167AA" w:rsidP="009D0EA8">
      <w:pPr>
        <w:jc w:val="both"/>
        <w:rPr>
          <w:rFonts w:ascii="Book Antiqua" w:hAnsi="Book Antiqua"/>
          <w:sz w:val="22"/>
          <w:szCs w:val="22"/>
        </w:rPr>
      </w:pPr>
    </w:p>
    <w:p w14:paraId="723EAB8D" w14:textId="42431958" w:rsidR="009D0EA8" w:rsidRDefault="00C37444" w:rsidP="00A167AA">
      <w:pPr>
        <w:pBdr>
          <w:bottom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  <w:r w:rsidRPr="00A167AA">
        <w:rPr>
          <w:rFonts w:ascii="Book Antiqua" w:hAnsi="Book Antiqua"/>
          <w:b/>
          <w:sz w:val="22"/>
          <w:szCs w:val="22"/>
        </w:rPr>
        <w:t>Sep 2007-</w:t>
      </w:r>
      <w:r w:rsidR="00FF2C26">
        <w:rPr>
          <w:rFonts w:ascii="Book Antiqua" w:hAnsi="Book Antiqua"/>
          <w:b/>
          <w:sz w:val="22"/>
          <w:szCs w:val="22"/>
        </w:rPr>
        <w:t xml:space="preserve"> </w:t>
      </w:r>
      <w:r w:rsidRPr="00A167AA">
        <w:rPr>
          <w:rFonts w:ascii="Book Antiqua" w:hAnsi="Book Antiqua"/>
          <w:b/>
          <w:sz w:val="22"/>
          <w:szCs w:val="22"/>
        </w:rPr>
        <w:t>May</w:t>
      </w:r>
      <w:r w:rsidR="00FF2C26">
        <w:rPr>
          <w:rFonts w:ascii="Book Antiqua" w:hAnsi="Book Antiqua"/>
          <w:b/>
          <w:sz w:val="22"/>
          <w:szCs w:val="22"/>
        </w:rPr>
        <w:t xml:space="preserve"> </w:t>
      </w:r>
      <w:r w:rsidR="009D0EA8" w:rsidRPr="00A167AA">
        <w:rPr>
          <w:rFonts w:ascii="Book Antiqua" w:hAnsi="Book Antiqua"/>
          <w:b/>
          <w:sz w:val="22"/>
          <w:szCs w:val="22"/>
        </w:rPr>
        <w:t>2013</w:t>
      </w:r>
      <w:r w:rsidR="00A167AA">
        <w:rPr>
          <w:rFonts w:ascii="Book Antiqua" w:hAnsi="Book Antiqua"/>
          <w:sz w:val="22"/>
          <w:szCs w:val="22"/>
        </w:rPr>
        <w:t xml:space="preserve"> Lucan Community College</w:t>
      </w:r>
    </w:p>
    <w:p w14:paraId="69483CC0" w14:textId="77777777" w:rsidR="009D0EA8" w:rsidRDefault="009D0EA8" w:rsidP="009D0EA8">
      <w:pP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COLLEGE PROJECTS:</w:t>
      </w:r>
    </w:p>
    <w:p w14:paraId="134F8DC2" w14:textId="77777777" w:rsidR="009D0EA8" w:rsidRPr="00DF1C66" w:rsidRDefault="009D0EA8" w:rsidP="009D0EA8">
      <w:pP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Mediation: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One student acting as mediator in a given scenario between two parties. Students were tasked with achieving the best solution for both parties and isolating the issues in the </w:t>
      </w:r>
      <w:proofErr w:type="gramStart"/>
      <w:r>
        <w:rPr>
          <w:rFonts w:ascii="Book Antiqua" w:hAnsi="Book Antiqua"/>
          <w:sz w:val="22"/>
          <w:szCs w:val="22"/>
        </w:rPr>
        <w:t>particular problem</w:t>
      </w:r>
      <w:proofErr w:type="gramEnd"/>
      <w:r>
        <w:rPr>
          <w:rFonts w:ascii="Book Antiqua" w:hAnsi="Book Antiqua"/>
          <w:sz w:val="22"/>
          <w:szCs w:val="22"/>
        </w:rPr>
        <w:t xml:space="preserve"> and being able to communicate them very well in dealing with clients.</w:t>
      </w:r>
      <w:r w:rsidR="00DF1C66">
        <w:rPr>
          <w:rFonts w:ascii="Book Antiqua" w:hAnsi="Book Antiqua"/>
          <w:sz w:val="22"/>
          <w:szCs w:val="22"/>
        </w:rPr>
        <w:t xml:space="preserve"> </w:t>
      </w:r>
      <w:r w:rsidRPr="00DF1C66">
        <w:rPr>
          <w:rFonts w:ascii="Book Antiqua" w:hAnsi="Book Antiqua"/>
          <w:b/>
          <w:u w:val="single"/>
        </w:rPr>
        <w:t>Result:  1H1</w:t>
      </w:r>
    </w:p>
    <w:p w14:paraId="6DFE168D" w14:textId="77777777" w:rsidR="009D0EA8" w:rsidRDefault="009D0EA8" w:rsidP="009D0EA8">
      <w:pP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</w:p>
    <w:p w14:paraId="47B41F93" w14:textId="77777777" w:rsidR="009D0EA8" w:rsidRPr="00DF1C66" w:rsidRDefault="009D0EA8" w:rsidP="009D0EA8">
      <w:pP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Negotiation: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One student graded against another acting as representatives for two parties in negotiation over the sale of land, tasked with achieving certain goals for our client, </w:t>
      </w:r>
      <w:proofErr w:type="spellStart"/>
      <w:r>
        <w:rPr>
          <w:rFonts w:ascii="Book Antiqua" w:hAnsi="Book Antiqua"/>
          <w:sz w:val="22"/>
          <w:szCs w:val="22"/>
        </w:rPr>
        <w:t>i.e</w:t>
      </w:r>
      <w:proofErr w:type="spellEnd"/>
      <w:r>
        <w:rPr>
          <w:rFonts w:ascii="Book Antiqua" w:hAnsi="Book Antiqua"/>
          <w:sz w:val="22"/>
          <w:szCs w:val="22"/>
        </w:rPr>
        <w:t xml:space="preserve"> extra piece of land, certain price to pay.</w:t>
      </w:r>
      <w:r w:rsidR="00DF1C66">
        <w:rPr>
          <w:rFonts w:ascii="Book Antiqua" w:hAnsi="Book Antiqua"/>
          <w:sz w:val="22"/>
          <w:szCs w:val="22"/>
        </w:rPr>
        <w:t xml:space="preserve"> </w:t>
      </w:r>
      <w:r w:rsidRPr="00DF1C66">
        <w:rPr>
          <w:rFonts w:ascii="Book Antiqua" w:hAnsi="Book Antiqua"/>
          <w:b/>
          <w:u w:val="single"/>
        </w:rPr>
        <w:t>Result: 1H1</w:t>
      </w:r>
    </w:p>
    <w:p w14:paraId="642C2A15" w14:textId="77777777" w:rsidR="009D0EA8" w:rsidRDefault="009D0EA8" w:rsidP="009D0EA8">
      <w:pP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</w:p>
    <w:p w14:paraId="0D57661C" w14:textId="77777777" w:rsidR="009D0EA8" w:rsidRDefault="00106E30" w:rsidP="009D0EA8">
      <w:p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CAREER</w:t>
      </w:r>
      <w:r w:rsidR="009D0EA8">
        <w:rPr>
          <w:rFonts w:ascii="Book Antiqua" w:hAnsi="Book Antiqua"/>
          <w:b/>
          <w:sz w:val="28"/>
          <w:szCs w:val="28"/>
        </w:rPr>
        <w:t>:</w:t>
      </w:r>
    </w:p>
    <w:p w14:paraId="674C858D" w14:textId="021B5F2E" w:rsidR="00D546C1" w:rsidRDefault="00D546C1" w:rsidP="009D0EA8">
      <w:p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Eversheds Sutherland: </w:t>
      </w:r>
      <w:r>
        <w:rPr>
          <w:rFonts w:ascii="Book Antiqua" w:hAnsi="Book Antiqua"/>
          <w:sz w:val="22"/>
          <w:szCs w:val="28"/>
        </w:rPr>
        <w:t xml:space="preserve">Legal Intern: November 2017- </w:t>
      </w:r>
      <w:bookmarkStart w:id="0" w:name="_GoBack"/>
      <w:bookmarkEnd w:id="0"/>
      <w:r w:rsidR="00B14320">
        <w:rPr>
          <w:rFonts w:ascii="Book Antiqua" w:hAnsi="Book Antiqua"/>
          <w:sz w:val="22"/>
          <w:szCs w:val="28"/>
        </w:rPr>
        <w:t>May 2018</w:t>
      </w:r>
    </w:p>
    <w:p w14:paraId="26F898BE" w14:textId="07A3BB3D" w:rsidR="00D546C1" w:rsidRDefault="00D546C1" w:rsidP="009D0EA8">
      <w:p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 xml:space="preserve">Eversheds Sutherland are Ireland’s only full purpose international law firm. </w:t>
      </w:r>
    </w:p>
    <w:p w14:paraId="2F52B913" w14:textId="75C8ACF5" w:rsidR="00D546C1" w:rsidRDefault="00D546C1" w:rsidP="009D0EA8">
      <w:p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I worked as a legal intern on their renowned Residential Tenancies Board Order Enforcement team.</w:t>
      </w:r>
    </w:p>
    <w:p w14:paraId="2EA01EC1" w14:textId="57945AB0" w:rsidR="00D546C1" w:rsidRDefault="00D546C1" w:rsidP="009D0EA8">
      <w:p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As part of the team I had a variety of tasks;</w:t>
      </w:r>
    </w:p>
    <w:p w14:paraId="7167EF85" w14:textId="0FF126B3" w:rsidR="00D546C1" w:rsidRDefault="00D546C1" w:rsidP="00D546C1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Drafting Notices of Motion for Circuit Court Proceedings</w:t>
      </w:r>
      <w:r w:rsidR="00FB3FC6">
        <w:rPr>
          <w:rFonts w:ascii="Book Antiqua" w:hAnsi="Book Antiqua"/>
          <w:sz w:val="22"/>
          <w:szCs w:val="28"/>
        </w:rPr>
        <w:t>;</w:t>
      </w:r>
    </w:p>
    <w:p w14:paraId="5321403C" w14:textId="4059CCCA" w:rsidR="00D546C1" w:rsidRDefault="00D546C1" w:rsidP="00D546C1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 xml:space="preserve">Drafting </w:t>
      </w:r>
      <w:r w:rsidR="00FB3FC6">
        <w:rPr>
          <w:rFonts w:ascii="Book Antiqua" w:hAnsi="Book Antiqua"/>
          <w:sz w:val="22"/>
          <w:szCs w:val="28"/>
        </w:rPr>
        <w:t>Affidavits for Circuit Court Proceedings;</w:t>
      </w:r>
    </w:p>
    <w:p w14:paraId="07666EED" w14:textId="6D3B5EDE" w:rsidR="00FB3FC6" w:rsidRDefault="00FB3FC6" w:rsidP="00D546C1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Attending Counsel in Circuit Court Proceedings;</w:t>
      </w:r>
    </w:p>
    <w:p w14:paraId="19B34C82" w14:textId="66607B18" w:rsidR="00FB3FC6" w:rsidRDefault="00FB3FC6" w:rsidP="00D546C1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Preparing Booklets of Pleadings for Court;</w:t>
      </w:r>
    </w:p>
    <w:p w14:paraId="3AB5AAA6" w14:textId="087F0E12" w:rsidR="00FB3FC6" w:rsidRDefault="00FB3FC6" w:rsidP="00D546C1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Seeking enforcement of Court Orders in situations of further non- compliance;</w:t>
      </w:r>
    </w:p>
    <w:p w14:paraId="787296FA" w14:textId="23302A0D" w:rsidR="00FB3FC6" w:rsidRDefault="00FB3FC6" w:rsidP="00D546C1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Drafting and Registering Judgment Sets;</w:t>
      </w:r>
    </w:p>
    <w:p w14:paraId="09C9E97A" w14:textId="3A3AD743" w:rsidR="00FF2C26" w:rsidRDefault="00FF2C26" w:rsidP="00D546C1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Regularly dealing with queries of Notice Parties and closing off cases, gaining the sum due and owing on foot of the Order and our client’s costs.</w:t>
      </w:r>
    </w:p>
    <w:p w14:paraId="6CF50B06" w14:textId="0C9E10D6" w:rsidR="00E062DE" w:rsidRPr="00106E30" w:rsidRDefault="00E062DE" w:rsidP="009D0EA8">
      <w:p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Philip Lee Solicitors</w:t>
      </w:r>
      <w:r w:rsidR="00106E30">
        <w:rPr>
          <w:rFonts w:ascii="Book Antiqua" w:hAnsi="Book Antiqua"/>
          <w:b/>
          <w:sz w:val="28"/>
          <w:szCs w:val="28"/>
        </w:rPr>
        <w:t xml:space="preserve">: </w:t>
      </w:r>
      <w:r>
        <w:rPr>
          <w:rFonts w:ascii="Book Antiqua" w:hAnsi="Book Antiqua"/>
          <w:sz w:val="22"/>
          <w:szCs w:val="22"/>
        </w:rPr>
        <w:t>Legal Intern:  July 2017-September 2017</w:t>
      </w:r>
    </w:p>
    <w:p w14:paraId="0FB4D0A1" w14:textId="77777777" w:rsidR="00E062DE" w:rsidRDefault="00E062DE" w:rsidP="009D0EA8">
      <w:p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Philip Lee is one of Ireland’s leading commercial law firms and had over 105 staff when I joined</w:t>
      </w:r>
      <w:r w:rsidR="009C06AB">
        <w:rPr>
          <w:rFonts w:ascii="Book Antiqua" w:hAnsi="Book Antiqua"/>
          <w:sz w:val="22"/>
          <w:szCs w:val="22"/>
        </w:rPr>
        <w:t xml:space="preserve"> the firm.</w:t>
      </w:r>
    </w:p>
    <w:p w14:paraId="26B47640" w14:textId="77777777" w:rsidR="009C06AB" w:rsidRDefault="009C06AB" w:rsidP="009D0EA8">
      <w:p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Planning and Environmental Department:</w:t>
      </w:r>
    </w:p>
    <w:p w14:paraId="74292CD8" w14:textId="77777777" w:rsidR="009C06AB" w:rsidRDefault="009C06AB" w:rsidP="009C06AB">
      <w:pPr>
        <w:pStyle w:val="ListParagraph"/>
        <w:numPr>
          <w:ilvl w:val="0"/>
          <w:numId w:val="2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Drafted documentation for lodgements in High Court Proceedings</w:t>
      </w:r>
    </w:p>
    <w:p w14:paraId="6AAA5221" w14:textId="77777777" w:rsidR="009C06AB" w:rsidRDefault="009C06AB" w:rsidP="009C06AB">
      <w:pPr>
        <w:pStyle w:val="ListParagraph"/>
        <w:numPr>
          <w:ilvl w:val="0"/>
          <w:numId w:val="2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Organised and prepared documents for both large and small-scale discovery</w:t>
      </w:r>
    </w:p>
    <w:p w14:paraId="231D98FA" w14:textId="77777777" w:rsidR="009C06AB" w:rsidRDefault="009C06AB" w:rsidP="009C06AB">
      <w:pPr>
        <w:pStyle w:val="ListParagraph"/>
        <w:numPr>
          <w:ilvl w:val="0"/>
          <w:numId w:val="2"/>
        </w:num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Prepared briefs for counsel for matters to be heard at High Court and Supreme Court hearings including Commercial Court</w:t>
      </w:r>
    </w:p>
    <w:p w14:paraId="41827242" w14:textId="77777777" w:rsidR="009C06AB" w:rsidRDefault="009C06AB" w:rsidP="009C06AB">
      <w:pPr>
        <w:pBdr>
          <w:top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Corporate Department:</w:t>
      </w:r>
    </w:p>
    <w:p w14:paraId="446613BC" w14:textId="77777777" w:rsidR="009C06AB" w:rsidRDefault="009C06AB" w:rsidP="00AA6AF9">
      <w:pPr>
        <w:pStyle w:val="ListParagraph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Drafted Commercial Hire Purchase Agreements</w:t>
      </w:r>
    </w:p>
    <w:p w14:paraId="1B0FF142" w14:textId="77777777" w:rsidR="009C06AB" w:rsidRDefault="009C06AB" w:rsidP="00AA6AF9">
      <w:pPr>
        <w:pStyle w:val="ListParagraph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Drafted Commercial Loan Agreements</w:t>
      </w:r>
    </w:p>
    <w:p w14:paraId="4DA74246" w14:textId="77777777" w:rsidR="009C06AB" w:rsidRDefault="009C06AB" w:rsidP="00AA6AF9">
      <w:pPr>
        <w:pStyle w:val="ListParagraph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Drafted Shareholders Agreements</w:t>
      </w:r>
    </w:p>
    <w:p w14:paraId="24A65458" w14:textId="77777777" w:rsidR="009C06AB" w:rsidRPr="009C06AB" w:rsidRDefault="009C06AB" w:rsidP="00AA6AF9">
      <w:pPr>
        <w:pStyle w:val="ListParagraph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Attended initial phone consultations with clients</w:t>
      </w:r>
    </w:p>
    <w:p w14:paraId="1BFE7070" w14:textId="77777777" w:rsidR="009D0EA8" w:rsidRPr="00AA6AF9" w:rsidRDefault="009D0EA8" w:rsidP="009D0EA8">
      <w:pPr>
        <w:tabs>
          <w:tab w:val="left" w:pos="5149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Cornmarket Group and Financial Services                                           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b/>
          <w:sz w:val="22"/>
          <w:szCs w:val="22"/>
        </w:rPr>
        <w:t>Customer Contact Agent</w:t>
      </w:r>
      <w:r w:rsidR="00AA6AF9">
        <w:rPr>
          <w:rFonts w:ascii="Book Antiqua" w:hAnsi="Book Antiqua"/>
          <w:b/>
          <w:sz w:val="22"/>
          <w:szCs w:val="22"/>
        </w:rPr>
        <w:t xml:space="preserve">: </w:t>
      </w:r>
      <w:r>
        <w:rPr>
          <w:rFonts w:ascii="Book Antiqua" w:hAnsi="Book Antiqua"/>
          <w:b/>
          <w:sz w:val="22"/>
          <w:szCs w:val="22"/>
        </w:rPr>
        <w:t>May 2014-August 2016</w:t>
      </w:r>
    </w:p>
    <w:p w14:paraId="0B2C4292" w14:textId="77777777" w:rsidR="009D0EA8" w:rsidRDefault="009D0EA8" w:rsidP="009D0EA8">
      <w:pPr>
        <w:numPr>
          <w:ilvl w:val="0"/>
          <w:numId w:val="1"/>
        </w:numP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Worked as part of a team of ten employees regularly achieving deadlines in a pressurised environment.</w:t>
      </w:r>
    </w:p>
    <w:p w14:paraId="3C029243" w14:textId="77777777" w:rsidR="00DF1C66" w:rsidRDefault="00DF1C66" w:rsidP="009D0EA8">
      <w:pPr>
        <w:numPr>
          <w:ilvl w:val="0"/>
          <w:numId w:val="1"/>
        </w:numP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Regularly met all Key Performance Indicators (KPIs) upon review</w:t>
      </w:r>
    </w:p>
    <w:p w14:paraId="49B1E929" w14:textId="77777777" w:rsidR="009D0EA8" w:rsidRDefault="009D0EA8" w:rsidP="009D0EA8">
      <w:pPr>
        <w:numPr>
          <w:ilvl w:val="0"/>
          <w:numId w:val="1"/>
        </w:numP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Worked with information and policies of a confidential and sensitive nature in an efficient and professional manner</w:t>
      </w:r>
    </w:p>
    <w:p w14:paraId="494A950C" w14:textId="77777777" w:rsidR="009D0EA8" w:rsidRDefault="009D0EA8" w:rsidP="009D0EA8">
      <w:pPr>
        <w:numPr>
          <w:ilvl w:val="0"/>
          <w:numId w:val="1"/>
        </w:numP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Successfully took on and dealt with client queries to highest standard of customer satisfaction, in an efficient, prompt and professional manner.</w:t>
      </w:r>
    </w:p>
    <w:p w14:paraId="4D44CE51" w14:textId="77777777" w:rsidR="009D0EA8" w:rsidRDefault="009D0EA8" w:rsidP="009D0EA8">
      <w:pPr>
        <w:numPr>
          <w:ilvl w:val="0"/>
          <w:numId w:val="1"/>
        </w:numP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Part of the two most successful summer campaigns in company’s history.</w:t>
      </w:r>
    </w:p>
    <w:p w14:paraId="63ABD4E9" w14:textId="77777777" w:rsidR="009D0EA8" w:rsidRDefault="009D0EA8" w:rsidP="00AA6AF9">
      <w:pPr>
        <w:numPr>
          <w:ilvl w:val="0"/>
          <w:numId w:val="1"/>
        </w:numPr>
        <w:pBdr>
          <w:bottom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Displayed leadership and enthusiasm for the role, leading call assessments and providing feedback to new members of the team.</w:t>
      </w:r>
    </w:p>
    <w:p w14:paraId="095E6D4A" w14:textId="36EBE7ED" w:rsidR="009D0EA8" w:rsidRPr="00FB3FC6" w:rsidRDefault="00AA6AF9" w:rsidP="00FB3FC6">
      <w:pPr>
        <w:tabs>
          <w:tab w:val="left" w:pos="10440"/>
          <w:tab w:val="left" w:pos="10490"/>
          <w:tab w:val="left" w:pos="10620"/>
        </w:tabs>
        <w:ind w:righ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FB3FC6">
        <w:rPr>
          <w:rFonts w:ascii="Book Antiqua" w:hAnsi="Book Antiqua"/>
          <w:sz w:val="22"/>
          <w:szCs w:val="22"/>
        </w:rPr>
        <w:t xml:space="preserve">          </w:t>
      </w:r>
      <w:r w:rsidR="009D0EA8">
        <w:rPr>
          <w:rFonts w:ascii="Book Antiqua" w:hAnsi="Book Antiqua"/>
          <w:b/>
          <w:sz w:val="28"/>
          <w:szCs w:val="28"/>
        </w:rPr>
        <w:t>PROFESSIONAL TRAINING COURSES:</w:t>
      </w:r>
    </w:p>
    <w:p w14:paraId="06935A4C" w14:textId="77777777" w:rsidR="009D0EA8" w:rsidRDefault="009D0EA8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Anti-Money Laundering Training, Cornmarket Group and Financial Services e-learning course, March 2016</w:t>
      </w:r>
    </w:p>
    <w:p w14:paraId="5DFBC1BE" w14:textId="77777777" w:rsidR="009D0EA8" w:rsidRDefault="009D0EA8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Protection Training, Cornmarket Group and Financial Services e-learning course, February 2016</w:t>
      </w:r>
    </w:p>
    <w:p w14:paraId="1E446F57" w14:textId="77777777" w:rsidR="009D0EA8" w:rsidRDefault="009D0EA8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Central Bank Compliance Training, Cornmarket Group and Financial Services e-learning course, May 2016</w:t>
      </w:r>
    </w:p>
    <w:p w14:paraId="5CF8E17F" w14:textId="77777777" w:rsidR="009D0EA8" w:rsidRDefault="009D0EA8" w:rsidP="00FF2C26">
      <w:pPr>
        <w:tabs>
          <w:tab w:val="left" w:pos="5149"/>
        </w:tabs>
        <w:rPr>
          <w:rFonts w:ascii="Book Antiqua" w:hAnsi="Book Antiqua"/>
          <w:sz w:val="22"/>
          <w:szCs w:val="22"/>
        </w:rPr>
      </w:pPr>
    </w:p>
    <w:p w14:paraId="52EFA98A" w14:textId="77777777" w:rsidR="009D0EA8" w:rsidRDefault="009D0EA8" w:rsidP="009D0EA8">
      <w:pPr>
        <w:pBdr>
          <w:top w:val="single" w:sz="4" w:space="1" w:color="auto"/>
        </w:pBdr>
        <w:tabs>
          <w:tab w:val="left" w:pos="5149"/>
        </w:tabs>
        <w:ind w:left="36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SKILLS/ACHIEVEMENTS:</w:t>
      </w:r>
    </w:p>
    <w:p w14:paraId="34200782" w14:textId="77777777" w:rsidR="00FB3FC6" w:rsidRDefault="00FB3FC6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 w:rsidRPr="00FB3FC6">
        <w:rPr>
          <w:rFonts w:ascii="Book Antiqua" w:hAnsi="Book Antiqua"/>
          <w:sz w:val="22"/>
          <w:szCs w:val="22"/>
        </w:rPr>
        <w:t xml:space="preserve">Over 6 months excellent civil litigation experience </w:t>
      </w:r>
    </w:p>
    <w:p w14:paraId="69C6C0EF" w14:textId="77777777" w:rsidR="00FB3FC6" w:rsidRDefault="00FB3FC6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Litigation</w:t>
      </w:r>
    </w:p>
    <w:p w14:paraId="37437A74" w14:textId="77777777" w:rsidR="00FB3FC6" w:rsidRDefault="00FB3FC6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Commercial Law</w:t>
      </w:r>
    </w:p>
    <w:p w14:paraId="4F47FC42" w14:textId="5EB740F2" w:rsidR="009D0EA8" w:rsidRDefault="009D0EA8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Negotiation and Mediation.</w:t>
      </w:r>
    </w:p>
    <w:p w14:paraId="17A543C0" w14:textId="77777777" w:rsidR="009D0EA8" w:rsidRDefault="009D0EA8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Public Speaking.</w:t>
      </w:r>
    </w:p>
    <w:p w14:paraId="3A24D313" w14:textId="77777777" w:rsidR="009D0EA8" w:rsidRDefault="009D0EA8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Excellent interpersonal and communication, presentation and time-management skills.</w:t>
      </w:r>
    </w:p>
    <w:p w14:paraId="78499C11" w14:textId="77777777" w:rsidR="009D0EA8" w:rsidRDefault="009D0EA8" w:rsidP="009D0EA8">
      <w:pPr>
        <w:numPr>
          <w:ilvl w:val="0"/>
          <w:numId w:val="1"/>
        </w:num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Strong critical, analytical thinking and </w:t>
      </w:r>
      <w:proofErr w:type="gramStart"/>
      <w:r>
        <w:rPr>
          <w:rFonts w:ascii="Book Antiqua" w:hAnsi="Book Antiqua"/>
          <w:color w:val="000000"/>
          <w:sz w:val="22"/>
          <w:szCs w:val="22"/>
        </w:rPr>
        <w:t>problem solving</w:t>
      </w:r>
      <w:proofErr w:type="gramEnd"/>
      <w:r>
        <w:rPr>
          <w:rFonts w:ascii="Book Antiqua" w:hAnsi="Book Antiqua"/>
          <w:color w:val="000000"/>
          <w:sz w:val="22"/>
          <w:szCs w:val="22"/>
        </w:rPr>
        <w:t xml:space="preserve"> skills</w:t>
      </w:r>
    </w:p>
    <w:p w14:paraId="3AF54125" w14:textId="77777777" w:rsidR="00AA6AF9" w:rsidRDefault="009D0EA8" w:rsidP="00AA6AF9">
      <w:pPr>
        <w:numPr>
          <w:ilvl w:val="0"/>
          <w:numId w:val="1"/>
        </w:num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Essay writing and research.</w:t>
      </w:r>
    </w:p>
    <w:p w14:paraId="6DD103C7" w14:textId="77777777" w:rsidR="009D0EA8" w:rsidRPr="00AA6AF9" w:rsidRDefault="009D0EA8" w:rsidP="00AA6AF9">
      <w:pPr>
        <w:ind w:left="720"/>
        <w:rPr>
          <w:rFonts w:ascii="Book Antiqua" w:hAnsi="Book Antiqua"/>
          <w:color w:val="000000"/>
          <w:sz w:val="22"/>
          <w:szCs w:val="22"/>
        </w:rPr>
      </w:pPr>
      <w:r w:rsidRPr="00AA6AF9">
        <w:rPr>
          <w:rFonts w:ascii="Book Antiqua" w:hAnsi="Book Antiqua"/>
          <w:b/>
          <w:sz w:val="28"/>
          <w:szCs w:val="28"/>
        </w:rPr>
        <w:t>REFEREES:</w:t>
      </w:r>
    </w:p>
    <w:p w14:paraId="068AD33F" w14:textId="77777777" w:rsidR="009D0EA8" w:rsidRDefault="009D0EA8" w:rsidP="009D0EA8">
      <w:pPr>
        <w:numPr>
          <w:ilvl w:val="0"/>
          <w:numId w:val="1"/>
        </w:numPr>
        <w:pBdr>
          <w:top w:val="single" w:sz="4" w:space="1" w:color="auto"/>
        </w:pBdr>
        <w:tabs>
          <w:tab w:val="left" w:pos="514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Excellent references available upon request.   </w:t>
      </w:r>
    </w:p>
    <w:p w14:paraId="16D6C55F" w14:textId="77777777" w:rsidR="00B27FDF" w:rsidRDefault="00B27FDF"/>
    <w:sectPr w:rsidR="00B27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B67"/>
    <w:multiLevelType w:val="hybridMultilevel"/>
    <w:tmpl w:val="2DBE60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4B72"/>
    <w:multiLevelType w:val="hybridMultilevel"/>
    <w:tmpl w:val="8B54B43A"/>
    <w:lvl w:ilvl="0" w:tplc="37A041C4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MS Mincho" w:hAnsi="Book Antiqua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87B05"/>
    <w:multiLevelType w:val="hybridMultilevel"/>
    <w:tmpl w:val="92A083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C6FB7"/>
    <w:multiLevelType w:val="hybridMultilevel"/>
    <w:tmpl w:val="16A8A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A8"/>
    <w:rsid w:val="000D3EC0"/>
    <w:rsid w:val="00106E30"/>
    <w:rsid w:val="00135DDC"/>
    <w:rsid w:val="004030A6"/>
    <w:rsid w:val="00497C2F"/>
    <w:rsid w:val="00874E22"/>
    <w:rsid w:val="008A01BB"/>
    <w:rsid w:val="009C06AB"/>
    <w:rsid w:val="009D0EA8"/>
    <w:rsid w:val="00A1165F"/>
    <w:rsid w:val="00A167AA"/>
    <w:rsid w:val="00AA6AF9"/>
    <w:rsid w:val="00B14320"/>
    <w:rsid w:val="00B27FDF"/>
    <w:rsid w:val="00B91A94"/>
    <w:rsid w:val="00C37444"/>
    <w:rsid w:val="00C4491B"/>
    <w:rsid w:val="00D546C1"/>
    <w:rsid w:val="00DF1622"/>
    <w:rsid w:val="00DF1C66"/>
    <w:rsid w:val="00E062DE"/>
    <w:rsid w:val="00FB3FC6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DFFCAA3"/>
  <w15:chartTrackingRefBased/>
  <w15:docId w15:val="{3B69DDEF-0428-4D8D-BC81-09A172E4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0EA8"/>
    <w:rPr>
      <w:rFonts w:eastAsia="MS Mincho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D0E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cian-smith-0799671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anpsmit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C7A7-8EA8-4D38-9965-E3EB03C1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SMITH</dc:creator>
  <cp:keywords/>
  <dc:description/>
  <cp:lastModifiedBy>CIAN SMITH</cp:lastModifiedBy>
  <cp:revision>4</cp:revision>
  <cp:lastPrinted>2017-10-16T11:10:00Z</cp:lastPrinted>
  <dcterms:created xsi:type="dcterms:W3CDTF">2018-05-10T16:25:00Z</dcterms:created>
  <dcterms:modified xsi:type="dcterms:W3CDTF">2018-05-15T11:07:00Z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-1072544363</vt:i4>
  </property>
</Properties>
</file>