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916" w:rsidRPr="00945720" w:rsidRDefault="00C86916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caps w:val="0"/>
          <w:sz w:val="44"/>
          <w:szCs w:val="44"/>
          <w:lang w:val="en-GB"/>
        </w:rPr>
      </w:pPr>
      <w:r w:rsidRPr="00945720">
        <w:rPr>
          <w:rFonts w:ascii="Arial" w:hAnsi="Arial" w:cs="Arial"/>
          <w:caps w:val="0"/>
          <w:sz w:val="44"/>
          <w:szCs w:val="44"/>
          <w:lang w:val="en-GB"/>
        </w:rPr>
        <w:t>Ciara Byrne</w:t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  <w:r w:rsidR="009A7226">
        <w:rPr>
          <w:rFonts w:ascii="Arial" w:hAnsi="Arial" w:cs="Arial"/>
          <w:caps w:val="0"/>
          <w:sz w:val="44"/>
          <w:szCs w:val="44"/>
          <w:lang w:val="en-GB"/>
        </w:rPr>
        <w:tab/>
      </w:r>
    </w:p>
    <w:p w:rsidR="00FF4335" w:rsidRPr="00945720" w:rsidRDefault="00FF4335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bCs/>
          <w:sz w:val="21"/>
          <w:szCs w:val="21"/>
          <w:lang w:val="en-GB"/>
        </w:rPr>
      </w:pPr>
    </w:p>
    <w:p w:rsidR="00FF4335" w:rsidRPr="00945720" w:rsidRDefault="00C86916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bCs/>
          <w:sz w:val="21"/>
          <w:szCs w:val="21"/>
          <w:lang w:val="en-GB"/>
        </w:rPr>
      </w:pPr>
      <w:r w:rsidRPr="00945720">
        <w:rPr>
          <w:rFonts w:ascii="Arial" w:hAnsi="Arial" w:cs="Arial"/>
          <w:bCs/>
          <w:sz w:val="21"/>
          <w:szCs w:val="21"/>
          <w:lang w:val="en-GB"/>
        </w:rPr>
        <w:t>Phone:</w:t>
      </w:r>
      <w:r w:rsidRPr="00945720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945720">
        <w:rPr>
          <w:rFonts w:ascii="Arial" w:hAnsi="Arial" w:cs="Arial"/>
          <w:bCs/>
          <w:sz w:val="21"/>
          <w:szCs w:val="21"/>
          <w:lang w:val="en-GB"/>
        </w:rPr>
        <w:t>+353858210152</w:t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  <w:r w:rsidR="009A7226">
        <w:rPr>
          <w:rFonts w:ascii="Arial" w:hAnsi="Arial" w:cs="Arial"/>
          <w:bCs/>
          <w:sz w:val="21"/>
          <w:szCs w:val="21"/>
          <w:lang w:val="en-GB"/>
        </w:rPr>
        <w:tab/>
      </w:r>
    </w:p>
    <w:p w:rsidR="00FF4335" w:rsidRPr="00945720" w:rsidRDefault="00FF4335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bCs/>
          <w:sz w:val="21"/>
          <w:szCs w:val="21"/>
          <w:lang w:val="en-GB"/>
        </w:rPr>
      </w:pPr>
    </w:p>
    <w:p w:rsidR="00C86916" w:rsidRPr="009A7226" w:rsidRDefault="00C86916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caps w:val="0"/>
          <w:sz w:val="21"/>
          <w:szCs w:val="21"/>
          <w:lang w:val="en-GB"/>
        </w:rPr>
      </w:pPr>
      <w:r w:rsidRPr="00945720">
        <w:rPr>
          <w:rFonts w:ascii="Arial" w:hAnsi="Arial" w:cs="Arial"/>
          <w:bCs/>
          <w:sz w:val="21"/>
          <w:szCs w:val="21"/>
          <w:lang w:val="en-GB"/>
        </w:rPr>
        <w:t>Email:</w:t>
      </w:r>
      <w:r w:rsidRPr="00945720">
        <w:rPr>
          <w:rFonts w:ascii="Arial" w:hAnsi="Arial" w:cs="Arial"/>
          <w:b w:val="0"/>
          <w:bCs/>
          <w:sz w:val="21"/>
          <w:szCs w:val="21"/>
          <w:lang w:val="en-GB"/>
        </w:rPr>
        <w:t xml:space="preserve"> </w:t>
      </w:r>
      <w:hyperlink r:id="rId8" w:history="1">
        <w:r w:rsidRPr="00945720">
          <w:rPr>
            <w:rStyle w:val="Hyperlink"/>
            <w:rFonts w:ascii="Arial" w:hAnsi="Arial" w:cs="Arial"/>
            <w:bCs/>
            <w:color w:val="2F5496" w:themeColor="accent1" w:themeShade="BF"/>
            <w:sz w:val="21"/>
            <w:szCs w:val="21"/>
            <w:lang w:val="en-GB"/>
          </w:rPr>
          <w:t>Ciara.byrne239@mail.dcu.ie</w:t>
        </w:r>
      </w:hyperlink>
      <w:r w:rsidR="009A7226" w:rsidRPr="009A7226">
        <w:rPr>
          <w:rStyle w:val="Hyperlink"/>
          <w:rFonts w:ascii="Arial" w:hAnsi="Arial" w:cs="Arial"/>
          <w:bCs/>
          <w:color w:val="2F5496" w:themeColor="accent1" w:themeShade="BF"/>
          <w:sz w:val="21"/>
          <w:szCs w:val="21"/>
          <w:u w:val="none"/>
          <w:lang w:val="en-GB"/>
        </w:rPr>
        <w:tab/>
      </w:r>
      <w:r w:rsidR="009A7226" w:rsidRPr="009A7226">
        <w:rPr>
          <w:rStyle w:val="Hyperlink"/>
          <w:rFonts w:ascii="Arial" w:hAnsi="Arial" w:cs="Arial"/>
          <w:bCs/>
          <w:color w:val="2F5496" w:themeColor="accent1" w:themeShade="BF"/>
          <w:sz w:val="21"/>
          <w:szCs w:val="21"/>
          <w:u w:val="none"/>
          <w:lang w:val="en-GB"/>
        </w:rPr>
        <w:tab/>
      </w:r>
      <w:r w:rsidR="009A7226" w:rsidRPr="009A7226">
        <w:rPr>
          <w:rStyle w:val="Hyperlink"/>
          <w:rFonts w:ascii="Arial" w:hAnsi="Arial" w:cs="Arial"/>
          <w:bCs/>
          <w:color w:val="2F5496" w:themeColor="accent1" w:themeShade="BF"/>
          <w:sz w:val="21"/>
          <w:szCs w:val="21"/>
          <w:u w:val="none"/>
          <w:lang w:val="en-GB"/>
        </w:rPr>
        <w:tab/>
      </w:r>
      <w:r w:rsidR="009A7226" w:rsidRPr="009A7226">
        <w:rPr>
          <w:rStyle w:val="Hyperlink"/>
          <w:rFonts w:ascii="Arial" w:hAnsi="Arial" w:cs="Arial"/>
          <w:bCs/>
          <w:color w:val="2F5496" w:themeColor="accent1" w:themeShade="BF"/>
          <w:sz w:val="21"/>
          <w:szCs w:val="21"/>
          <w:u w:val="none"/>
          <w:lang w:val="en-GB"/>
        </w:rPr>
        <w:tab/>
      </w:r>
    </w:p>
    <w:p w:rsidR="00C86916" w:rsidRPr="00C17A7F" w:rsidRDefault="00C86916" w:rsidP="00FF4335">
      <w:pPr>
        <w:pStyle w:val="Heading3"/>
        <w:framePr w:w="8802" w:h="1895" w:hRule="exact" w:hSpace="180" w:wrap="around" w:vAnchor="page" w:hAnchor="margin" w:y="813"/>
        <w:spacing w:before="0" w:after="0" w:line="480" w:lineRule="auto"/>
        <w:rPr>
          <w:rFonts w:ascii="Arial" w:eastAsia="Arial" w:hAnsi="Arial" w:cs="Arial"/>
          <w:sz w:val="21"/>
          <w:szCs w:val="21"/>
          <w:lang w:val="en-GB"/>
        </w:rPr>
      </w:pPr>
    </w:p>
    <w:p w:rsidR="00C86916" w:rsidRPr="00C17A7F" w:rsidRDefault="00C86916" w:rsidP="00FF4335">
      <w:pPr>
        <w:pStyle w:val="Heading3"/>
        <w:framePr w:w="8802" w:h="1895" w:hRule="exact" w:hSpace="180" w:wrap="around" w:vAnchor="page" w:hAnchor="margin" w:y="813"/>
        <w:spacing w:before="0" w:after="0" w:line="480" w:lineRule="auto"/>
        <w:rPr>
          <w:rFonts w:ascii="Arial" w:eastAsia="Arial" w:hAnsi="Arial" w:cs="Arial"/>
          <w:sz w:val="21"/>
          <w:szCs w:val="21"/>
          <w:lang w:val="en-GB"/>
        </w:rPr>
      </w:pPr>
    </w:p>
    <w:p w:rsidR="00C86916" w:rsidRPr="00C17A7F" w:rsidRDefault="0095033F" w:rsidP="00FF4335">
      <w:pPr>
        <w:pStyle w:val="Heading3"/>
        <w:framePr w:w="8802" w:h="1895" w:hRule="exact" w:hSpace="180" w:wrap="around" w:vAnchor="page" w:hAnchor="margin" w:y="813"/>
        <w:spacing w:before="0" w:after="0"/>
        <w:rPr>
          <w:rFonts w:ascii="Arial" w:hAnsi="Arial" w:cs="Arial"/>
          <w:sz w:val="21"/>
          <w:szCs w:val="21"/>
          <w:lang w:val="en-GB"/>
        </w:rPr>
      </w:pPr>
      <w:sdt>
        <w:sdtPr>
          <w:rPr>
            <w:rFonts w:ascii="Arial" w:hAnsi="Arial" w:cs="Arial"/>
            <w:sz w:val="21"/>
            <w:szCs w:val="21"/>
            <w:lang w:val="en-GB"/>
          </w:rPr>
          <w:id w:val="-1954003311"/>
          <w:placeholder>
            <w:docPart w:val="B1D62BA0001152429EB755EDC5EC9072"/>
          </w:placeholder>
          <w:temporary/>
          <w:showingPlcHdr/>
          <w15:appearance w15:val="hidden"/>
        </w:sdtPr>
        <w:sdtEndPr/>
        <w:sdtContent>
          <w:r w:rsidR="00C86916" w:rsidRPr="00C17A7F">
            <w:rPr>
              <w:rFonts w:ascii="Arial" w:hAnsi="Arial" w:cs="Arial"/>
              <w:sz w:val="21"/>
              <w:szCs w:val="21"/>
              <w:lang w:val="en-GB" w:bidi="en-GB"/>
            </w:rPr>
            <w:t>CONTACT</w:t>
          </w:r>
        </w:sdtContent>
      </w:sdt>
    </w:p>
    <w:p w:rsidR="00C86916" w:rsidRPr="00C17A7F" w:rsidRDefault="00C86916" w:rsidP="00FF4335">
      <w:pPr>
        <w:pStyle w:val="BodyA"/>
        <w:framePr w:w="8802" w:h="1895" w:hRule="exact" w:hSpace="180" w:wrap="around" w:vAnchor="page" w:hAnchor="margin" w:y="813"/>
        <w:spacing w:line="480" w:lineRule="auto"/>
        <w:rPr>
          <w:rFonts w:ascii="Arial" w:eastAsia="Arial" w:hAnsi="Arial" w:cs="Arial"/>
          <w:sz w:val="21"/>
          <w:szCs w:val="21"/>
          <w:lang w:val="en-GB"/>
        </w:rPr>
      </w:pPr>
      <w:r w:rsidRPr="00C17A7F">
        <w:rPr>
          <w:rFonts w:ascii="Arial" w:hAnsi="Arial" w:cs="Arial"/>
          <w:b/>
          <w:bCs/>
          <w:sz w:val="21"/>
          <w:szCs w:val="21"/>
          <w:lang w:val="en-GB"/>
        </w:rPr>
        <w:t>Phone:</w:t>
      </w:r>
    </w:p>
    <w:p w:rsidR="00C86916" w:rsidRPr="00C17A7F" w:rsidRDefault="00C86916" w:rsidP="00FF4335">
      <w:pPr>
        <w:pStyle w:val="BodyA"/>
        <w:framePr w:w="8802" w:h="1895" w:hRule="exact" w:hSpace="180" w:wrap="around" w:vAnchor="page" w:hAnchor="margin" w:y="813"/>
        <w:spacing w:line="480" w:lineRule="auto"/>
        <w:rPr>
          <w:rFonts w:ascii="Arial" w:hAnsi="Arial" w:cs="Arial"/>
          <w:bCs/>
          <w:sz w:val="21"/>
          <w:szCs w:val="21"/>
          <w:lang w:val="en-GB"/>
        </w:rPr>
      </w:pPr>
      <w:r w:rsidRPr="00C17A7F">
        <w:rPr>
          <w:rFonts w:ascii="Arial" w:hAnsi="Arial" w:cs="Arial"/>
          <w:bCs/>
          <w:sz w:val="21"/>
          <w:szCs w:val="21"/>
          <w:lang w:val="en-GB"/>
        </w:rPr>
        <w:t>+353858210152</w:t>
      </w:r>
    </w:p>
    <w:p w:rsidR="00C86916" w:rsidRPr="00C17A7F" w:rsidRDefault="00C86916" w:rsidP="00FF4335">
      <w:pPr>
        <w:pStyle w:val="BodyA"/>
        <w:framePr w:w="8802" w:h="1895" w:hRule="exact" w:hSpace="180" w:wrap="around" w:vAnchor="page" w:hAnchor="margin" w:y="813"/>
        <w:spacing w:line="480" w:lineRule="auto"/>
        <w:rPr>
          <w:rFonts w:ascii="Arial" w:eastAsia="Arial" w:hAnsi="Arial" w:cs="Arial"/>
          <w:sz w:val="21"/>
          <w:szCs w:val="21"/>
          <w:lang w:val="en-GB"/>
        </w:rPr>
      </w:pPr>
      <w:r w:rsidRPr="00C17A7F">
        <w:rPr>
          <w:rFonts w:ascii="Arial" w:hAnsi="Arial" w:cs="Arial"/>
          <w:b/>
          <w:bCs/>
          <w:sz w:val="21"/>
          <w:szCs w:val="21"/>
          <w:lang w:val="en-GB"/>
        </w:rPr>
        <w:t>Email:</w:t>
      </w:r>
    </w:p>
    <w:p w:rsidR="009A7226" w:rsidRPr="001528DC" w:rsidRDefault="009A7226" w:rsidP="00756954">
      <w:pPr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11824">
        <w:rPr>
          <w:rFonts w:ascii="Arial" w:hAnsi="Arial" w:cs="Arial"/>
          <w:b/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 wp14:anchorId="5533EE6F">
            <wp:simplePos x="0" y="0"/>
            <wp:positionH relativeFrom="margin">
              <wp:posOffset>4462862</wp:posOffset>
            </wp:positionH>
            <wp:positionV relativeFrom="margin">
              <wp:posOffset>-604520</wp:posOffset>
            </wp:positionV>
            <wp:extent cx="1446530" cy="1546860"/>
            <wp:effectExtent l="0" t="0" r="1270" b="2540"/>
            <wp:wrapSquare wrapText="bothSides"/>
            <wp:docPr id="2" name="Picture 2" descr="A close up of a child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child smiling for the camer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824">
        <w:rPr>
          <w:rFonts w:ascii="Arial" w:hAnsi="Arial" w:cs="Arial"/>
          <w:b/>
          <w:noProof/>
          <w:color w:val="000000"/>
          <w:sz w:val="22"/>
        </w:rPr>
        <w:t xml:space="preserve"> </w:t>
      </w:r>
    </w:p>
    <w:p w:rsidR="001528DC" w:rsidRDefault="00A3779B" w:rsidP="005F4E8A">
      <w:pPr>
        <w:pStyle w:val="Heading2"/>
        <w:tabs>
          <w:tab w:val="left" w:pos="2780"/>
        </w:tabs>
        <w:spacing w:before="10" w:line="276" w:lineRule="auto"/>
        <w:jc w:val="both"/>
        <w:rPr>
          <w:rFonts w:ascii="Arial" w:hAnsi="Arial" w:cs="Arial"/>
          <w:sz w:val="21"/>
          <w:szCs w:val="21"/>
          <w:u w:val="single"/>
          <w:lang w:val="en-GB"/>
        </w:rPr>
      </w:pPr>
      <w:r w:rsidRPr="001528DC">
        <w:rPr>
          <w:rFonts w:ascii="Arial" w:hAnsi="Arial" w:cs="Arial"/>
          <w:sz w:val="21"/>
          <w:szCs w:val="21"/>
          <w:u w:val="single"/>
          <w:lang w:val="en-GB"/>
        </w:rPr>
        <w:t>EDUCATION</w:t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:rsidR="00C86916" w:rsidRPr="001528DC" w:rsidRDefault="00C86916" w:rsidP="005F4E8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1528DC">
        <w:rPr>
          <w:rFonts w:ascii="Arial" w:hAnsi="Arial" w:cs="Arial"/>
          <w:b/>
          <w:bCs/>
          <w:sz w:val="21"/>
          <w:szCs w:val="21"/>
        </w:rPr>
        <w:t>2019</w:t>
      </w:r>
      <w:r w:rsidR="00AE2AFF" w:rsidRPr="001528DC">
        <w:rPr>
          <w:rFonts w:ascii="Arial" w:hAnsi="Arial" w:cs="Arial"/>
          <w:b/>
          <w:bCs/>
          <w:sz w:val="21"/>
          <w:szCs w:val="21"/>
        </w:rPr>
        <w:t>-present,</w:t>
      </w:r>
      <w:r w:rsidR="00AE2AFF" w:rsidRPr="001528DC">
        <w:rPr>
          <w:rFonts w:ascii="Arial" w:hAnsi="Arial" w:cs="Arial"/>
          <w:sz w:val="21"/>
          <w:szCs w:val="21"/>
        </w:rPr>
        <w:t xml:space="preserve"> </w:t>
      </w:r>
      <w:r w:rsidRPr="001528DC">
        <w:rPr>
          <w:rFonts w:ascii="Arial" w:hAnsi="Arial" w:cs="Arial"/>
          <w:b/>
          <w:bCs/>
          <w:sz w:val="21"/>
          <w:szCs w:val="21"/>
        </w:rPr>
        <w:t xml:space="preserve">FE-1 Examination, </w:t>
      </w:r>
      <w:r w:rsidR="00AF0BDF" w:rsidRPr="001528DC">
        <w:rPr>
          <w:rFonts w:ascii="Arial" w:hAnsi="Arial" w:cs="Arial"/>
          <w:sz w:val="21"/>
          <w:szCs w:val="21"/>
        </w:rPr>
        <w:t xml:space="preserve">The </w:t>
      </w:r>
      <w:r w:rsidRPr="001528DC">
        <w:rPr>
          <w:rFonts w:ascii="Arial" w:hAnsi="Arial" w:cs="Arial"/>
          <w:sz w:val="21"/>
          <w:szCs w:val="21"/>
        </w:rPr>
        <w:t>Law Society of Ireland.</w:t>
      </w:r>
    </w:p>
    <w:p w:rsidR="00AE2AFF" w:rsidRPr="001528DC" w:rsidRDefault="00AE2AFF" w:rsidP="005F4E8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ind w:left="360"/>
        <w:contextualSpacing w:val="0"/>
        <w:jc w:val="both"/>
        <w:rPr>
          <w:rFonts w:ascii="Arial" w:hAnsi="Arial" w:cs="Arial"/>
          <w:sz w:val="21"/>
          <w:szCs w:val="21"/>
        </w:rPr>
      </w:pPr>
      <w:r w:rsidRPr="001528DC">
        <w:rPr>
          <w:rFonts w:ascii="Arial" w:hAnsi="Arial" w:cs="Arial"/>
          <w:sz w:val="21"/>
          <w:szCs w:val="21"/>
        </w:rPr>
        <w:t xml:space="preserve">October 2019: </w:t>
      </w:r>
      <w:r w:rsidR="00AF0BDF" w:rsidRPr="001528DC">
        <w:rPr>
          <w:rFonts w:ascii="Arial" w:hAnsi="Arial" w:cs="Arial"/>
          <w:sz w:val="21"/>
          <w:szCs w:val="21"/>
        </w:rPr>
        <w:t xml:space="preserve">Law of </w:t>
      </w:r>
      <w:r w:rsidRPr="001528DC">
        <w:rPr>
          <w:rFonts w:ascii="Arial" w:hAnsi="Arial" w:cs="Arial"/>
          <w:sz w:val="21"/>
          <w:szCs w:val="21"/>
        </w:rPr>
        <w:t>Contract, Property Law</w:t>
      </w:r>
      <w:r w:rsidR="00AF0BDF" w:rsidRPr="001528DC">
        <w:rPr>
          <w:rFonts w:ascii="Arial" w:hAnsi="Arial" w:cs="Arial"/>
          <w:sz w:val="21"/>
          <w:szCs w:val="21"/>
        </w:rPr>
        <w:t xml:space="preserve"> and </w:t>
      </w:r>
      <w:r w:rsidRPr="001528DC">
        <w:rPr>
          <w:rFonts w:ascii="Arial" w:hAnsi="Arial" w:cs="Arial"/>
          <w:sz w:val="21"/>
          <w:szCs w:val="21"/>
        </w:rPr>
        <w:t>Law of Tort</w:t>
      </w:r>
    </w:p>
    <w:p w:rsidR="00297A0E" w:rsidRPr="001528DC" w:rsidRDefault="00AE2AFF" w:rsidP="005F4E8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ind w:left="360"/>
        <w:contextualSpacing w:val="0"/>
        <w:jc w:val="both"/>
        <w:rPr>
          <w:rFonts w:ascii="Arial" w:hAnsi="Arial" w:cs="Arial"/>
          <w:sz w:val="21"/>
          <w:szCs w:val="21"/>
        </w:rPr>
      </w:pPr>
      <w:r w:rsidRPr="001528DC">
        <w:rPr>
          <w:rFonts w:ascii="Arial" w:hAnsi="Arial" w:cs="Arial"/>
          <w:sz w:val="21"/>
          <w:szCs w:val="21"/>
        </w:rPr>
        <w:t>August 2020: EU Law</w:t>
      </w:r>
    </w:p>
    <w:p w:rsidR="00411824" w:rsidRPr="001528DC" w:rsidRDefault="00411824" w:rsidP="005F4E8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ind w:left="360"/>
        <w:contextualSpacing w:val="0"/>
        <w:jc w:val="both"/>
        <w:rPr>
          <w:rFonts w:ascii="Arial" w:hAnsi="Arial" w:cs="Arial"/>
          <w:sz w:val="21"/>
          <w:szCs w:val="21"/>
        </w:rPr>
      </w:pPr>
      <w:r w:rsidRPr="001528DC">
        <w:rPr>
          <w:rFonts w:ascii="Arial" w:hAnsi="Arial" w:cs="Arial"/>
          <w:sz w:val="21"/>
          <w:szCs w:val="21"/>
        </w:rPr>
        <w:t>November 2020: Company Law</w:t>
      </w:r>
      <w:r w:rsidR="00AF0BDF" w:rsidRPr="001528DC">
        <w:rPr>
          <w:rFonts w:ascii="Arial" w:hAnsi="Arial" w:cs="Arial"/>
          <w:sz w:val="21"/>
          <w:szCs w:val="21"/>
        </w:rPr>
        <w:t xml:space="preserve"> and </w:t>
      </w:r>
      <w:r w:rsidRPr="001528DC">
        <w:rPr>
          <w:rFonts w:ascii="Arial" w:hAnsi="Arial" w:cs="Arial"/>
          <w:sz w:val="21"/>
          <w:szCs w:val="21"/>
        </w:rPr>
        <w:t>Equity</w:t>
      </w:r>
    </w:p>
    <w:p w:rsidR="001D1F81" w:rsidRPr="001528DC" w:rsidRDefault="00C86916" w:rsidP="005F4E8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528DC">
        <w:rPr>
          <w:rFonts w:ascii="Arial" w:hAnsi="Arial" w:cs="Arial"/>
          <w:b/>
          <w:color w:val="000000" w:themeColor="text1"/>
          <w:sz w:val="21"/>
          <w:szCs w:val="21"/>
        </w:rPr>
        <w:t xml:space="preserve">2014-2017, </w:t>
      </w:r>
      <w:r w:rsidRPr="001528DC">
        <w:rPr>
          <w:rFonts w:ascii="Arial" w:hAnsi="Arial" w:cs="Arial"/>
          <w:b/>
          <w:bCs/>
          <w:color w:val="000000"/>
          <w:sz w:val="21"/>
          <w:szCs w:val="21"/>
        </w:rPr>
        <w:t xml:space="preserve">B.A. in Economics, Politics, and Law, </w:t>
      </w:r>
      <w:r w:rsidRPr="001528DC">
        <w:rPr>
          <w:rFonts w:ascii="Arial" w:hAnsi="Arial" w:cs="Arial"/>
          <w:color w:val="000000"/>
          <w:sz w:val="21"/>
          <w:szCs w:val="21"/>
        </w:rPr>
        <w:t>Dublin City University</w:t>
      </w:r>
      <w:r w:rsidRPr="00152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1528D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:rsidR="005F4E8A" w:rsidRPr="001528DC" w:rsidRDefault="00C86916" w:rsidP="005F4E8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ind w:left="360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528DC">
        <w:rPr>
          <w:rFonts w:ascii="Arial" w:hAnsi="Arial" w:cs="Arial"/>
          <w:bCs/>
          <w:color w:val="000000" w:themeColor="text1"/>
          <w:sz w:val="21"/>
          <w:szCs w:val="21"/>
        </w:rPr>
        <w:t>Grade: Second Class Honours</w:t>
      </w:r>
      <w:r w:rsidR="00BB026E" w:rsidRPr="001528DC">
        <w:rPr>
          <w:rFonts w:ascii="Arial" w:hAnsi="Arial" w:cs="Arial"/>
          <w:bCs/>
          <w:color w:val="000000" w:themeColor="text1"/>
          <w:sz w:val="21"/>
          <w:szCs w:val="21"/>
        </w:rPr>
        <w:t>.</w:t>
      </w:r>
    </w:p>
    <w:p w:rsidR="007F242B" w:rsidRPr="001528DC" w:rsidRDefault="007F242B" w:rsidP="005F4E8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1528DC">
        <w:rPr>
          <w:rFonts w:ascii="Arial" w:hAnsi="Arial" w:cs="Arial"/>
          <w:b/>
          <w:color w:val="000000" w:themeColor="text1"/>
          <w:sz w:val="21"/>
          <w:szCs w:val="21"/>
        </w:rPr>
        <w:t>2014,</w:t>
      </w:r>
      <w:r w:rsidRPr="001528DC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1528DC">
        <w:rPr>
          <w:rFonts w:ascii="Arial" w:hAnsi="Arial" w:cs="Arial"/>
          <w:b/>
          <w:color w:val="000000" w:themeColor="text1"/>
          <w:sz w:val="21"/>
          <w:szCs w:val="21"/>
        </w:rPr>
        <w:t>Leaving Certificate,</w:t>
      </w:r>
      <w:r w:rsidRPr="001528DC">
        <w:rPr>
          <w:rFonts w:ascii="Arial" w:hAnsi="Arial" w:cs="Arial"/>
          <w:bCs/>
          <w:color w:val="000000" w:themeColor="text1"/>
          <w:sz w:val="21"/>
          <w:szCs w:val="21"/>
        </w:rPr>
        <w:t xml:space="preserve"> 420 points</w:t>
      </w:r>
      <w:r w:rsidR="00BB026E" w:rsidRPr="001528DC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 w:rsidR="005F4E8A" w:rsidRPr="001528DC">
        <w:rPr>
          <w:rFonts w:ascii="Arial" w:hAnsi="Arial" w:cs="Arial"/>
          <w:sz w:val="21"/>
          <w:szCs w:val="21"/>
        </w:rPr>
        <w:t xml:space="preserve"> AIB </w:t>
      </w:r>
      <w:r w:rsidR="005F4E8A" w:rsidRPr="001528DC">
        <w:rPr>
          <w:rFonts w:ascii="Arial" w:hAnsi="Arial" w:cs="Arial"/>
          <w:sz w:val="21"/>
          <w:szCs w:val="21"/>
          <w:shd w:val="clear" w:color="auto" w:fill="FFFFFF"/>
        </w:rPr>
        <w:t>Build-a-Bank finalist</w:t>
      </w:r>
      <w:r w:rsidR="001528DC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5F4E8A" w:rsidRPr="001528DC">
        <w:rPr>
          <w:rFonts w:ascii="Arial" w:hAnsi="Arial" w:cs="Arial"/>
          <w:sz w:val="21"/>
          <w:szCs w:val="21"/>
          <w:shd w:val="clear" w:color="auto" w:fill="FFFFFF"/>
        </w:rPr>
        <w:t xml:space="preserve"> 2012.</w:t>
      </w:r>
    </w:p>
    <w:p w:rsidR="00C86916" w:rsidRPr="001528DC" w:rsidRDefault="00C86916" w:rsidP="005F4E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520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756954" w:rsidRPr="001528DC" w:rsidRDefault="00756954" w:rsidP="005F4E8A">
      <w:pPr>
        <w:pStyle w:val="Heading2"/>
        <w:spacing w:before="10" w:line="276" w:lineRule="auto"/>
        <w:jc w:val="both"/>
        <w:rPr>
          <w:rFonts w:ascii="Arial" w:hAnsi="Arial" w:cs="Arial"/>
          <w:sz w:val="21"/>
          <w:szCs w:val="21"/>
          <w:u w:val="single"/>
          <w:lang w:val="en-GB"/>
        </w:rPr>
      </w:pPr>
      <w:r w:rsidRPr="001528DC">
        <w:rPr>
          <w:rFonts w:ascii="Arial" w:hAnsi="Arial" w:cs="Arial"/>
          <w:sz w:val="21"/>
          <w:szCs w:val="21"/>
          <w:u w:val="single"/>
          <w:lang w:val="en-GB"/>
        </w:rPr>
        <w:t>PROFESSIONAL EXPERIENCE</w:t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:rsidR="00C86916" w:rsidRPr="001528DC" w:rsidRDefault="00C86916" w:rsidP="005F4E8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n-GB"/>
        </w:rPr>
      </w:pPr>
      <w:r w:rsidRPr="001528DC">
        <w:rPr>
          <w:rFonts w:ascii="Arial" w:hAnsi="Arial" w:cs="Arial"/>
          <w:b/>
          <w:color w:val="000000" w:themeColor="text1"/>
          <w:sz w:val="21"/>
          <w:szCs w:val="21"/>
          <w:lang w:val="en-GB"/>
        </w:rPr>
        <w:t xml:space="preserve">January 2019-present, </w:t>
      </w:r>
      <w:r w:rsidRPr="001528DC">
        <w:rPr>
          <w:rFonts w:ascii="Arial" w:hAnsi="Arial" w:cs="Arial"/>
          <w:b/>
          <w:color w:val="000000"/>
          <w:sz w:val="21"/>
          <w:szCs w:val="21"/>
          <w:lang w:val="en-GB"/>
        </w:rPr>
        <w:t>Funding and Liquidity Paralegal, Allied Irish Banks plc, Dublin</w:t>
      </w:r>
    </w:p>
    <w:p w:rsidR="008C3F00" w:rsidRPr="001528DC" w:rsidRDefault="008C3F00" w:rsidP="005F4E8A">
      <w:pPr>
        <w:widowControl w:val="0"/>
        <w:numPr>
          <w:ilvl w:val="0"/>
          <w:numId w:val="3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Covered Bonds (AIBMB)</w:t>
      </w:r>
      <w:r w:rsidRPr="001528DC">
        <w:rPr>
          <w:rFonts w:ascii="Arial" w:hAnsi="Arial" w:cs="Arial"/>
          <w:color w:val="000000"/>
          <w:sz w:val="21"/>
          <w:szCs w:val="21"/>
          <w:lang w:val="en-GB"/>
        </w:rPr>
        <w:t>: review</w:t>
      </w:r>
      <w:r w:rsidR="006D44DD" w:rsidRPr="001528DC">
        <w:rPr>
          <w:rFonts w:ascii="Arial" w:hAnsi="Arial" w:cs="Arial"/>
          <w:color w:val="000000"/>
          <w:sz w:val="21"/>
          <w:szCs w:val="21"/>
          <w:lang w:val="en-GB"/>
        </w:rPr>
        <w:t>ing</w:t>
      </w:r>
      <w:r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 transaction documents and assist</w:t>
      </w:r>
      <w:r w:rsidR="006D44DD" w:rsidRPr="001528DC">
        <w:rPr>
          <w:rFonts w:ascii="Arial" w:hAnsi="Arial" w:cs="Arial"/>
          <w:color w:val="000000"/>
          <w:sz w:val="21"/>
          <w:szCs w:val="21"/>
          <w:lang w:val="en-GB"/>
        </w:rPr>
        <w:t>ing</w:t>
      </w:r>
      <w:r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 with prospectuses incorporating the PD3 requirements.</w:t>
      </w:r>
    </w:p>
    <w:p w:rsidR="008C3F00" w:rsidRPr="001528DC" w:rsidRDefault="008C3F00" w:rsidP="005F4E8A">
      <w:pPr>
        <w:widowControl w:val="0"/>
        <w:numPr>
          <w:ilvl w:val="0"/>
          <w:numId w:val="3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Intercompany loans</w:t>
      </w: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: Drafting board minutes, loan agreements and deeds of termination.</w:t>
      </w:r>
    </w:p>
    <w:p w:rsidR="00C86916" w:rsidRPr="001528DC" w:rsidRDefault="00A56549" w:rsidP="005F4E8A">
      <w:pPr>
        <w:widowControl w:val="0"/>
        <w:numPr>
          <w:ilvl w:val="0"/>
          <w:numId w:val="3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Tier 2 Green Bond Issuance</w:t>
      </w:r>
      <w:r w:rsidRPr="001528DC">
        <w:rPr>
          <w:rFonts w:ascii="Arial" w:hAnsi="Arial" w:cs="Arial"/>
          <w:b/>
          <w:color w:val="000000"/>
          <w:sz w:val="21"/>
          <w:szCs w:val="21"/>
          <w:lang w:val="en-GB"/>
        </w:rPr>
        <w:t xml:space="preserve"> and Additional Tier 1 Bond Issuance</w:t>
      </w:r>
      <w:r w:rsidR="00C86916"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 xml:space="preserve">: </w:t>
      </w:r>
      <w:r w:rsidR="00C86916"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reviewing transaction documents, </w:t>
      </w:r>
      <w:r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liaising with </w:t>
      </w: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stakeholders for sign off</w:t>
      </w:r>
      <w:r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r w:rsidR="00C86916" w:rsidRPr="001528DC">
        <w:rPr>
          <w:rFonts w:ascii="Arial" w:hAnsi="Arial" w:cs="Arial"/>
          <w:color w:val="000000"/>
          <w:sz w:val="21"/>
          <w:szCs w:val="21"/>
          <w:lang w:val="en-GB"/>
        </w:rPr>
        <w:t>and arranging for document execution.</w:t>
      </w:r>
    </w:p>
    <w:p w:rsidR="00C86916" w:rsidRPr="001528DC" w:rsidRDefault="00C86916" w:rsidP="005F4E8A">
      <w:pPr>
        <w:widowControl w:val="0"/>
        <w:numPr>
          <w:ilvl w:val="0"/>
          <w:numId w:val="3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color w:val="000000"/>
          <w:sz w:val="21"/>
          <w:szCs w:val="21"/>
          <w:lang w:val="en-GB"/>
        </w:rPr>
        <w:t>Securitisation</w:t>
      </w: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: researching recent Irish securitisations, the Securitisation Regulation and STS requirements. Presented on the most recent securitisations to my team.</w:t>
      </w: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 xml:space="preserve"> 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Reviewing transaction documents, liaising with various stakeholders and a</w:t>
      </w: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ssisting in corporate approvals on Project Burlington.</w:t>
      </w:r>
      <w:r w:rsidR="005F4E8A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 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Attending daily </w:t>
      </w:r>
      <w:r w:rsidR="00B320DA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project 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meetings and updating the team on progress of the legal workstream. Managing time effectively and </w:t>
      </w:r>
      <w:r w:rsidR="005F4E8A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develop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ing</w:t>
      </w:r>
      <w:r w:rsidR="005F4E8A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 my technical legal skills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 throughout the project</w:t>
      </w:r>
      <w:r w:rsidR="00B320DA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. T</w:t>
      </w:r>
      <w:r w:rsidR="0075397C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 xml:space="preserve">hese skills are transferable would and enable me to make a positive contribution as a trainee. </w:t>
      </w:r>
    </w:p>
    <w:p w:rsidR="00C86916" w:rsidRPr="001528DC" w:rsidRDefault="00C86916" w:rsidP="005F4E8A">
      <w:pPr>
        <w:widowControl w:val="0"/>
        <w:numPr>
          <w:ilvl w:val="0"/>
          <w:numId w:val="3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color w:val="000000"/>
          <w:sz w:val="21"/>
          <w:szCs w:val="21"/>
          <w:lang w:val="en-GB"/>
        </w:rPr>
        <w:t>CRR Clearing and Repo work</w:t>
      </w: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: sourcing and reviewing legal opinions, verifying qualifications and assumptions against agreements currently in place.</w:t>
      </w:r>
    </w:p>
    <w:p w:rsidR="008C3F00" w:rsidRPr="001528DC" w:rsidRDefault="008C3F00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C86916" w:rsidRPr="001528DC" w:rsidRDefault="00C86916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September-December 2018, Contract Pension Administrator, Willis Towers Watson, Dublin</w:t>
      </w:r>
    </w:p>
    <w:p w:rsidR="00C86916" w:rsidRPr="001528DC" w:rsidRDefault="00C86916" w:rsidP="005F4E8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Pr</w:t>
      </w:r>
      <w:r w:rsidRPr="001528DC">
        <w:rPr>
          <w:rFonts w:ascii="Arial" w:hAnsi="Arial" w:cs="Arial"/>
          <w:sz w:val="21"/>
          <w:szCs w:val="21"/>
        </w:rPr>
        <w:t>epared annual benefit statements and reconciled accounts.</w:t>
      </w:r>
    </w:p>
    <w:p w:rsidR="00C86916" w:rsidRPr="001528DC" w:rsidRDefault="00C86916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</w:p>
    <w:p w:rsidR="00C86916" w:rsidRPr="001528DC" w:rsidRDefault="00C86916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May-June 2018, GDPR Administrator, Humanscale, Dublin</w:t>
      </w:r>
    </w:p>
    <w:p w:rsidR="00786C0B" w:rsidRPr="001528DC" w:rsidRDefault="00786C0B" w:rsidP="005F4E8A">
      <w:pPr>
        <w:widowControl w:val="0"/>
        <w:numPr>
          <w:ilvl w:val="0"/>
          <w:numId w:val="4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color w:val="000000"/>
          <w:sz w:val="21"/>
          <w:szCs w:val="21"/>
          <w:lang w:val="en-GB"/>
        </w:rPr>
        <w:t>Assisted in the coordination of the GDPR implementation project with counsel from the European and US offices.</w:t>
      </w:r>
    </w:p>
    <w:p w:rsidR="00411824" w:rsidRPr="001528DC" w:rsidRDefault="00786C0B" w:rsidP="005F4E8A">
      <w:pPr>
        <w:widowControl w:val="0"/>
        <w:numPr>
          <w:ilvl w:val="0"/>
          <w:numId w:val="4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color w:val="000000"/>
          <w:sz w:val="21"/>
          <w:szCs w:val="21"/>
          <w:lang w:val="en-GB"/>
        </w:rPr>
        <w:t>Completed a data mapping exercise of personal data retained and processed</w:t>
      </w:r>
      <w:r w:rsidR="001D1F81"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 by the company.</w:t>
      </w:r>
    </w:p>
    <w:p w:rsidR="00B320DA" w:rsidRPr="001528DC" w:rsidRDefault="00B320DA" w:rsidP="00B320D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</w:p>
    <w:p w:rsidR="00C86916" w:rsidRPr="001528DC" w:rsidRDefault="00C86916" w:rsidP="005F4E8A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March-May 2018, Contract Accounts Administrator, RKD Architects, Dublin.</w:t>
      </w:r>
    </w:p>
    <w:p w:rsidR="00B320DA" w:rsidRPr="001528DC" w:rsidRDefault="00C86916" w:rsidP="005F4E8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528DC">
        <w:rPr>
          <w:rFonts w:ascii="Arial" w:hAnsi="Arial" w:cs="Arial"/>
          <w:color w:val="000000"/>
          <w:sz w:val="21"/>
          <w:szCs w:val="21"/>
        </w:rPr>
        <w:t>Reviewed contracts,</w:t>
      </w:r>
      <w:r w:rsidR="00297A0E" w:rsidRPr="001528DC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28DC">
        <w:rPr>
          <w:rFonts w:ascii="Arial" w:hAnsi="Arial" w:cs="Arial"/>
          <w:color w:val="000000"/>
          <w:sz w:val="21"/>
          <w:szCs w:val="21"/>
        </w:rPr>
        <w:t>issued and paid invoices through QuickBooks and reconciled accounts.</w:t>
      </w:r>
    </w:p>
    <w:p w:rsidR="00B320DA" w:rsidRPr="001528DC" w:rsidRDefault="00B320DA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</w:p>
    <w:p w:rsidR="00C86916" w:rsidRPr="001528DC" w:rsidRDefault="00C86916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May 2017-January 201</w:t>
      </w:r>
      <w:r w:rsidR="00577172"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8</w:t>
      </w:r>
      <w:r w:rsidRPr="001528DC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, Risk and Compliance Intern, Grant Thornton, Dublin.</w:t>
      </w:r>
    </w:p>
    <w:p w:rsidR="00C86916" w:rsidRPr="001528DC" w:rsidRDefault="00C86916" w:rsidP="005F4E8A">
      <w:pPr>
        <w:widowControl w:val="0"/>
        <w:numPr>
          <w:ilvl w:val="0"/>
          <w:numId w:val="4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color w:val="000000"/>
          <w:sz w:val="21"/>
          <w:szCs w:val="21"/>
          <w:lang w:val="en-GB"/>
        </w:rPr>
        <w:t>Performed conflict checks and developed a process that reduced time spent on conflict checking by approximately 75%.</w:t>
      </w:r>
    </w:p>
    <w:p w:rsidR="0075397C" w:rsidRPr="001528DC" w:rsidRDefault="00C86916" w:rsidP="005F4E8A">
      <w:pPr>
        <w:widowControl w:val="0"/>
        <w:numPr>
          <w:ilvl w:val="0"/>
          <w:numId w:val="4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color w:val="000000"/>
          <w:sz w:val="21"/>
          <w:szCs w:val="21"/>
          <w:lang w:val="en-GB"/>
        </w:rPr>
        <w:t xml:space="preserve">Drafted letters </w:t>
      </w:r>
      <w:r w:rsidR="0075397C" w:rsidRPr="001528DC">
        <w:rPr>
          <w:rFonts w:ascii="Arial" w:hAnsi="Arial" w:cs="Arial"/>
          <w:color w:val="000000"/>
          <w:sz w:val="21"/>
          <w:szCs w:val="21"/>
          <w:lang w:val="en-GB"/>
        </w:rPr>
        <w:t>which required a high level of attention to detail.</w:t>
      </w:r>
    </w:p>
    <w:p w:rsidR="00B320DA" w:rsidRPr="001528DC" w:rsidRDefault="0075397C" w:rsidP="001528DC">
      <w:pPr>
        <w:widowControl w:val="0"/>
        <w:numPr>
          <w:ilvl w:val="0"/>
          <w:numId w:val="4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  <w:lang w:val="en-GB"/>
        </w:rPr>
      </w:pPr>
      <w:r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C</w:t>
      </w:r>
      <w:r w:rsidR="00C86916" w:rsidRPr="001528DC">
        <w:rPr>
          <w:rFonts w:ascii="Arial" w:hAnsi="Arial" w:cs="Arial"/>
          <w:color w:val="000000"/>
          <w:sz w:val="21"/>
          <w:szCs w:val="21"/>
          <w:lang w:val="en-GB"/>
        </w:rPr>
        <w:t>o</w:t>
      </w:r>
      <w:r w:rsidR="00C86916" w:rsidRPr="001528DC">
        <w:rPr>
          <w:rFonts w:ascii="Arial" w:hAnsi="Arial" w:cs="Arial"/>
          <w:bCs/>
          <w:color w:val="000000"/>
          <w:sz w:val="21"/>
          <w:szCs w:val="21"/>
          <w:lang w:val="en-GB"/>
        </w:rPr>
        <w:t>ordinated compliance training across the Irish offices.</w:t>
      </w:r>
    </w:p>
    <w:p w:rsidR="00C86916" w:rsidRPr="001528DC" w:rsidRDefault="00C86916" w:rsidP="005F4E8A">
      <w:pPr>
        <w:pStyle w:val="Heading2"/>
        <w:spacing w:before="10" w:line="276" w:lineRule="auto"/>
        <w:jc w:val="both"/>
        <w:rPr>
          <w:rFonts w:ascii="Arial" w:eastAsia="Arial" w:hAnsi="Arial" w:cs="Arial"/>
          <w:caps/>
          <w:sz w:val="21"/>
          <w:szCs w:val="21"/>
          <w:u w:val="single"/>
          <w:lang w:val="en-GB"/>
        </w:rPr>
      </w:pPr>
      <w:r w:rsidRPr="001528DC">
        <w:rPr>
          <w:rFonts w:ascii="Arial" w:hAnsi="Arial" w:cs="Arial"/>
          <w:sz w:val="21"/>
          <w:szCs w:val="21"/>
          <w:u w:val="single"/>
          <w:lang w:val="en-GB"/>
        </w:rPr>
        <w:lastRenderedPageBreak/>
        <w:t>NON-PROFESSIONAL EXPERIENCE</w:t>
      </w:r>
      <w:r w:rsidR="00A3779B" w:rsidRP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:rsidR="00C86916" w:rsidRPr="001528DC" w:rsidRDefault="00FB486A" w:rsidP="005F4E8A">
      <w:pPr>
        <w:pStyle w:val="ListParagraph"/>
        <w:widowControl w:val="0"/>
        <w:numPr>
          <w:ilvl w:val="0"/>
          <w:numId w:val="6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</w:rPr>
        <w:t>July 2016-February 2017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and </w:t>
      </w:r>
      <w:r w:rsidR="00C86916" w:rsidRPr="001528DC">
        <w:rPr>
          <w:rFonts w:ascii="Arial" w:hAnsi="Arial" w:cs="Arial"/>
          <w:b/>
          <w:bCs/>
          <w:color w:val="000000"/>
          <w:sz w:val="21"/>
          <w:szCs w:val="21"/>
        </w:rPr>
        <w:t>October 2014-</w:t>
      </w:r>
      <w:r w:rsidR="0075397C" w:rsidRPr="001528DC">
        <w:rPr>
          <w:rFonts w:ascii="Arial" w:hAnsi="Arial" w:cs="Arial"/>
          <w:b/>
          <w:bCs/>
          <w:color w:val="000000"/>
          <w:sz w:val="21"/>
          <w:szCs w:val="21"/>
        </w:rPr>
        <w:t>June 2015</w:t>
      </w:r>
      <w:r w:rsidR="00C86916" w:rsidRPr="001528DC">
        <w:rPr>
          <w:rFonts w:ascii="Arial" w:hAnsi="Arial" w:cs="Arial"/>
          <w:b/>
          <w:bCs/>
          <w:color w:val="000000"/>
          <w:sz w:val="21"/>
          <w:szCs w:val="21"/>
        </w:rPr>
        <w:t>, Sales Advisor, H&amp;M, Dublin.</w:t>
      </w:r>
    </w:p>
    <w:p w:rsidR="00411824" w:rsidRPr="001528DC" w:rsidRDefault="00C86916" w:rsidP="005F4E8A">
      <w:pPr>
        <w:pStyle w:val="ListParagraph"/>
        <w:widowControl w:val="0"/>
        <w:numPr>
          <w:ilvl w:val="0"/>
          <w:numId w:val="6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bCs/>
          <w:color w:val="000000"/>
          <w:sz w:val="21"/>
          <w:szCs w:val="21"/>
        </w:rPr>
        <w:t>August 2015-2016, Healthcare Assistant, Boots, Dublin.</w:t>
      </w:r>
    </w:p>
    <w:p w:rsidR="00411824" w:rsidRPr="001528DC" w:rsidRDefault="00411824" w:rsidP="005F4E8A">
      <w:pPr>
        <w:spacing w:line="276" w:lineRule="auto"/>
        <w:jc w:val="both"/>
        <w:rPr>
          <w:rFonts w:ascii="Arial" w:hAnsi="Arial" w:cs="Arial"/>
          <w:b/>
          <w:color w:val="000000" w:themeColor="text1"/>
          <w:kern w:val="36"/>
          <w:sz w:val="21"/>
          <w:szCs w:val="21"/>
          <w:lang w:val="en-GB"/>
        </w:rPr>
      </w:pPr>
    </w:p>
    <w:p w:rsidR="00C86916" w:rsidRPr="001528DC" w:rsidRDefault="00411824" w:rsidP="005F4E8A">
      <w:pPr>
        <w:pStyle w:val="Heading2"/>
        <w:spacing w:before="10" w:line="276" w:lineRule="auto"/>
        <w:jc w:val="both"/>
        <w:rPr>
          <w:rFonts w:ascii="Arial" w:hAnsi="Arial" w:cs="Arial"/>
          <w:sz w:val="21"/>
          <w:szCs w:val="21"/>
          <w:u w:val="single"/>
          <w:lang w:val="en-GB"/>
        </w:rPr>
      </w:pPr>
      <w:r w:rsidRPr="001528DC">
        <w:rPr>
          <w:rFonts w:ascii="Arial" w:hAnsi="Arial" w:cs="Arial"/>
          <w:sz w:val="21"/>
          <w:szCs w:val="21"/>
          <w:u w:val="single"/>
          <w:lang w:val="en-GB"/>
        </w:rPr>
        <w:t xml:space="preserve">EXTRA-CURRICULAR AND </w:t>
      </w:r>
      <w:r w:rsidR="00C86916" w:rsidRPr="001528DC">
        <w:rPr>
          <w:rFonts w:ascii="Arial" w:hAnsi="Arial" w:cs="Arial"/>
          <w:sz w:val="21"/>
          <w:szCs w:val="21"/>
          <w:u w:val="single"/>
          <w:lang w:val="en-GB"/>
        </w:rPr>
        <w:t>INTERESTS</w:t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  <w:r w:rsidR="001528DC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:rsidR="00411824" w:rsidRPr="001528DC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European Law Student Association (ELSA), 2017-2018</w:t>
      </w:r>
    </w:p>
    <w:p w:rsidR="002902B0" w:rsidRPr="001528DC" w:rsidRDefault="00411824" w:rsidP="005F4E8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President (2018):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liaised with local groups, the International Board and academic</w:t>
      </w:r>
      <w:r w:rsidR="002902B0" w:rsidRPr="00152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>partners. Managed the board</w:t>
      </w:r>
      <w:r w:rsidR="00B320DA" w:rsidRPr="001528DC">
        <w:rPr>
          <w:rFonts w:ascii="Arial" w:hAnsi="Arial" w:cs="Arial"/>
          <w:bCs/>
          <w:color w:val="000000"/>
          <w:sz w:val="21"/>
          <w:szCs w:val="21"/>
        </w:rPr>
        <w:t>, which included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delegating work, organising, and chairing meetings.</w:t>
      </w:r>
    </w:p>
    <w:p w:rsidR="002902B0" w:rsidRPr="001528DC" w:rsidRDefault="00411824" w:rsidP="005F4E8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Arranged brainstorm sessions ensuring a strategy for the term ahead. Supported board</w:t>
      </w:r>
    </w:p>
    <w:p w:rsidR="002902B0" w:rsidRPr="001528DC" w:rsidRDefault="00411824" w:rsidP="005F4E8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members and local groups and built in regular feedback to all activities.</w:t>
      </w:r>
    </w:p>
    <w:p w:rsidR="002902B0" w:rsidRPr="001528DC" w:rsidRDefault="00411824" w:rsidP="005F4E8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Vice President of Academic Affairs (2017</w:t>
      </w:r>
      <w:r w:rsidR="00FB486A">
        <w:rPr>
          <w:rFonts w:ascii="Arial" w:hAnsi="Arial" w:cs="Arial"/>
          <w:b/>
          <w:color w:val="000000"/>
          <w:sz w:val="21"/>
          <w:szCs w:val="21"/>
        </w:rPr>
        <w:t>-2018</w:t>
      </w:r>
      <w:r w:rsidRPr="001528DC">
        <w:rPr>
          <w:rFonts w:ascii="Arial" w:hAnsi="Arial" w:cs="Arial"/>
          <w:b/>
          <w:color w:val="000000"/>
          <w:sz w:val="21"/>
          <w:szCs w:val="21"/>
        </w:rPr>
        <w:t>)</w:t>
      </w:r>
      <w:r w:rsidR="002902B0" w:rsidRPr="001528DC">
        <w:rPr>
          <w:rFonts w:ascii="Arial" w:hAnsi="Arial" w:cs="Arial"/>
          <w:b/>
          <w:color w:val="000000"/>
          <w:sz w:val="21"/>
          <w:szCs w:val="21"/>
        </w:rPr>
        <w:t>: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</w:t>
      </w:r>
      <w:r w:rsidR="001528DC">
        <w:rPr>
          <w:rFonts w:ascii="Arial" w:hAnsi="Arial" w:cs="Arial"/>
          <w:color w:val="000000"/>
          <w:sz w:val="21"/>
          <w:szCs w:val="21"/>
        </w:rPr>
        <w:t>worked closely</w:t>
      </w:r>
      <w:r w:rsidR="005F4E8A" w:rsidRPr="001528DC">
        <w:rPr>
          <w:rFonts w:ascii="Arial" w:hAnsi="Arial" w:cs="Arial"/>
          <w:color w:val="000000"/>
          <w:sz w:val="21"/>
          <w:szCs w:val="21"/>
        </w:rPr>
        <w:t xml:space="preserve"> with local groups to </w:t>
      </w:r>
      <w:r w:rsidR="00FB486A">
        <w:rPr>
          <w:rFonts w:ascii="Arial" w:hAnsi="Arial" w:cs="Arial"/>
          <w:color w:val="000000"/>
          <w:sz w:val="21"/>
          <w:szCs w:val="21"/>
        </w:rPr>
        <w:t>organise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academic activities</w:t>
      </w:r>
      <w:r w:rsidR="005F4E8A" w:rsidRPr="001528DC">
        <w:rPr>
          <w:rFonts w:ascii="Arial" w:hAnsi="Arial" w:cs="Arial"/>
          <w:color w:val="000000"/>
          <w:sz w:val="21"/>
          <w:szCs w:val="21"/>
        </w:rPr>
        <w:t xml:space="preserve"> and opportunities </w:t>
      </w:r>
      <w:r w:rsidR="0075397C" w:rsidRPr="001528DC">
        <w:rPr>
          <w:rFonts w:ascii="Arial" w:hAnsi="Arial" w:cs="Arial"/>
          <w:color w:val="000000"/>
          <w:sz w:val="21"/>
          <w:szCs w:val="21"/>
        </w:rPr>
        <w:t>including Research Papers, Moot Court Competitions, and Essay writing competitions. Encourag</w:t>
      </w:r>
      <w:r w:rsidR="00B320DA" w:rsidRPr="001528DC">
        <w:rPr>
          <w:rFonts w:ascii="Arial" w:hAnsi="Arial" w:cs="Arial"/>
          <w:color w:val="000000"/>
          <w:sz w:val="21"/>
          <w:szCs w:val="21"/>
        </w:rPr>
        <w:t>ed</w:t>
      </w:r>
      <w:r w:rsidR="0075397C" w:rsidRPr="001528DC">
        <w:rPr>
          <w:rFonts w:ascii="Arial" w:hAnsi="Arial" w:cs="Arial"/>
          <w:color w:val="000000"/>
          <w:sz w:val="21"/>
          <w:szCs w:val="21"/>
        </w:rPr>
        <w:t xml:space="preserve"> </w:t>
      </w:r>
      <w:r w:rsidR="005F4E8A" w:rsidRPr="001528DC">
        <w:rPr>
          <w:rFonts w:ascii="Arial" w:hAnsi="Arial" w:cs="Arial"/>
          <w:color w:val="000000"/>
          <w:sz w:val="21"/>
          <w:szCs w:val="21"/>
        </w:rPr>
        <w:t>ELSA Ireland members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</w:t>
      </w:r>
      <w:r w:rsidR="0075397C" w:rsidRPr="001528DC">
        <w:rPr>
          <w:rFonts w:ascii="Arial" w:hAnsi="Arial" w:cs="Arial"/>
          <w:color w:val="000000"/>
          <w:sz w:val="21"/>
          <w:szCs w:val="21"/>
        </w:rPr>
        <w:t>to get involved.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 xml:space="preserve">Committee Member, Organisation of the Corporate &amp; Finance ELSA Summer </w:t>
      </w:r>
    </w:p>
    <w:p w:rsidR="00411824" w:rsidRPr="001528DC" w:rsidRDefault="00411824" w:rsidP="005F4E8A">
      <w:pPr>
        <w:spacing w:line="276" w:lineRule="auto"/>
        <w:ind w:left="360"/>
        <w:rPr>
          <w:rFonts w:ascii="Arial" w:hAnsi="Arial" w:cs="Arial"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School (2017)</w:t>
      </w:r>
      <w:r w:rsidR="00B320DA" w:rsidRPr="001528DC">
        <w:rPr>
          <w:rFonts w:ascii="Arial" w:hAnsi="Arial" w:cs="Arial"/>
          <w:b/>
          <w:color w:val="000000"/>
          <w:sz w:val="21"/>
          <w:szCs w:val="21"/>
        </w:rPr>
        <w:t>: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</w:t>
      </w:r>
      <w:r w:rsidR="001528DC">
        <w:rPr>
          <w:rFonts w:ascii="Arial" w:hAnsi="Arial" w:cs="Arial"/>
          <w:color w:val="000000"/>
          <w:sz w:val="21"/>
          <w:szCs w:val="21"/>
        </w:rPr>
        <w:t>As a team of six we o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>rganis</w:t>
      </w:r>
      <w:r w:rsidR="00B320DA" w:rsidRPr="001528DC">
        <w:rPr>
          <w:rFonts w:ascii="Arial" w:hAnsi="Arial" w:cs="Arial"/>
          <w:color w:val="000000"/>
          <w:sz w:val="21"/>
          <w:szCs w:val="21"/>
        </w:rPr>
        <w:t>ed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a week-long summer school for 50 participants. </w:t>
      </w:r>
      <w:r w:rsidR="00B320DA" w:rsidRPr="001528DC">
        <w:rPr>
          <w:rFonts w:ascii="Arial" w:hAnsi="Arial" w:cs="Arial"/>
          <w:color w:val="000000"/>
          <w:sz w:val="21"/>
          <w:szCs w:val="21"/>
        </w:rPr>
        <w:t xml:space="preserve">Arranged for Ireland’s top solicitors, barristers and lecturers to give presentations and seminars covering abroad range of commercial legal topics. 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>Creat</w:t>
      </w:r>
      <w:r w:rsidR="00B320DA" w:rsidRPr="001528DC">
        <w:rPr>
          <w:rFonts w:ascii="Arial" w:hAnsi="Arial" w:cs="Arial"/>
          <w:color w:val="000000"/>
          <w:sz w:val="21"/>
          <w:szCs w:val="21"/>
        </w:rPr>
        <w:t>ed</w:t>
      </w:r>
      <w:r w:rsidR="002902B0" w:rsidRPr="001528DC">
        <w:rPr>
          <w:rFonts w:ascii="Arial" w:hAnsi="Arial" w:cs="Arial"/>
          <w:color w:val="000000"/>
          <w:sz w:val="21"/>
          <w:szCs w:val="21"/>
        </w:rPr>
        <w:t xml:space="preserve"> an extensive academic and social programme. </w:t>
      </w:r>
    </w:p>
    <w:p w:rsidR="00411824" w:rsidRPr="001528DC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11824" w:rsidRPr="001528DC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Dublin City University, 2014-2017:</w:t>
      </w:r>
    </w:p>
    <w:p w:rsidR="005F4E8A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Member of the Student Investment Society; ELSA; the Law Society; the Snow Sports</w:t>
      </w:r>
    </w:p>
    <w:p w:rsidR="005F4E8A" w:rsidRPr="001528DC" w:rsidRDefault="00411824" w:rsidP="005F4E8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Society; and the Dance Society. ‘Three Cups of Coffee’ Mentoring Programme –</w:t>
      </w:r>
    </w:p>
    <w:p w:rsidR="00411824" w:rsidRPr="001528DC" w:rsidRDefault="00411824" w:rsidP="005F4E8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Mentee.</w:t>
      </w:r>
    </w:p>
    <w:p w:rsidR="00411824" w:rsidRPr="001528DC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213AD9" w:rsidRPr="001528DC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1528DC">
        <w:rPr>
          <w:rFonts w:ascii="Arial" w:hAnsi="Arial" w:cs="Arial"/>
          <w:b/>
          <w:color w:val="000000"/>
          <w:sz w:val="21"/>
          <w:szCs w:val="21"/>
          <w:u w:val="single"/>
        </w:rPr>
        <w:t>Courses: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Introduction to Architecture course,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Trinity College Dublin </w:t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>October</w:t>
      </w:r>
      <w:r w:rsidR="001D1F81" w:rsidRPr="001528DC">
        <w:rPr>
          <w:rFonts w:ascii="Arial" w:hAnsi="Arial" w:cs="Arial"/>
          <w:bCs/>
          <w:color w:val="000000"/>
          <w:sz w:val="21"/>
          <w:szCs w:val="21"/>
        </w:rPr>
        <w:t xml:space="preserve"> 2020</w:t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>-present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European Union Trademark course,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EURIPO</w:t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622FD3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October </w:t>
      </w:r>
      <w:r w:rsidR="001D1F81" w:rsidRPr="001528DC">
        <w:rPr>
          <w:rFonts w:ascii="Arial" w:hAnsi="Arial" w:cs="Arial"/>
          <w:bCs/>
          <w:color w:val="000000"/>
          <w:sz w:val="21"/>
          <w:szCs w:val="21"/>
        </w:rPr>
        <w:t>2020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 xml:space="preserve">Introduction </w:t>
      </w:r>
      <w:r w:rsidR="00622FD3">
        <w:rPr>
          <w:rFonts w:ascii="Arial" w:hAnsi="Arial" w:cs="Arial"/>
          <w:b/>
          <w:color w:val="000000"/>
          <w:sz w:val="21"/>
          <w:szCs w:val="21"/>
        </w:rPr>
        <w:t xml:space="preserve">to </w:t>
      </w:r>
      <w:r w:rsidRPr="001528DC">
        <w:rPr>
          <w:rFonts w:ascii="Arial" w:hAnsi="Arial" w:cs="Arial"/>
          <w:b/>
          <w:color w:val="000000"/>
          <w:sz w:val="21"/>
          <w:szCs w:val="21"/>
        </w:rPr>
        <w:t>Alternative Dispute Resolution</w:t>
      </w:r>
      <w:r w:rsidR="00213AD9" w:rsidRPr="001528DC">
        <w:rPr>
          <w:rFonts w:ascii="Arial" w:hAnsi="Arial" w:cs="Arial"/>
          <w:b/>
          <w:color w:val="000000"/>
          <w:sz w:val="21"/>
          <w:szCs w:val="21"/>
        </w:rPr>
        <w:t xml:space="preserve"> course</w:t>
      </w:r>
      <w:r w:rsidRPr="001528DC">
        <w:rPr>
          <w:rFonts w:ascii="Arial" w:hAnsi="Arial" w:cs="Arial"/>
          <w:b/>
          <w:color w:val="000000"/>
          <w:sz w:val="21"/>
          <w:szCs w:val="21"/>
        </w:rPr>
        <w:t>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CIArb </w:t>
      </w:r>
      <w:r w:rsidR="00622FD3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July 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>2020</w:t>
      </w:r>
    </w:p>
    <w:p w:rsidR="00213AD9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Legal French course,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Alliance Français 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  <w:t>March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 xml:space="preserve"> 2020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Great Philosophers course,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Trinity College Dublin 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>September-December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 xml:space="preserve"> 2019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Arts and Media Law</w:t>
      </w:r>
      <w:r w:rsidR="0006572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13AD9" w:rsidRPr="001528DC">
        <w:rPr>
          <w:rFonts w:ascii="Arial" w:hAnsi="Arial" w:cs="Arial"/>
          <w:b/>
          <w:color w:val="000000"/>
          <w:sz w:val="21"/>
          <w:szCs w:val="21"/>
        </w:rPr>
        <w:t>course</w:t>
      </w:r>
      <w:r w:rsidRPr="001528DC">
        <w:rPr>
          <w:rFonts w:ascii="Arial" w:hAnsi="Arial" w:cs="Arial"/>
          <w:b/>
          <w:color w:val="000000"/>
          <w:sz w:val="21"/>
          <w:szCs w:val="21"/>
        </w:rPr>
        <w:t>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The Law Society of Ireland</w:t>
      </w:r>
      <w:r w:rsidR="00622FD3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  <w:t>April-May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 xml:space="preserve"> 2019</w:t>
      </w:r>
    </w:p>
    <w:p w:rsidR="001528DC" w:rsidRDefault="00411824" w:rsidP="001528DC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 xml:space="preserve">French </w:t>
      </w:r>
      <w:r w:rsidR="00213AD9" w:rsidRPr="001528DC">
        <w:rPr>
          <w:rFonts w:ascii="Arial" w:hAnsi="Arial" w:cs="Arial"/>
          <w:b/>
          <w:color w:val="000000"/>
          <w:sz w:val="21"/>
          <w:szCs w:val="21"/>
        </w:rPr>
        <w:t>tutoring</w:t>
      </w:r>
      <w:r w:rsidRPr="001528DC">
        <w:rPr>
          <w:rFonts w:ascii="Arial" w:hAnsi="Arial" w:cs="Arial"/>
          <w:b/>
          <w:color w:val="000000"/>
          <w:sz w:val="21"/>
          <w:szCs w:val="21"/>
        </w:rPr>
        <w:t>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Olé School of Languages 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213AD9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>April-September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 xml:space="preserve"> 2019</w:t>
      </w:r>
    </w:p>
    <w:p w:rsidR="00411824" w:rsidRPr="001528DC" w:rsidRDefault="00411824" w:rsidP="001528DC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Summer School of Civil Law,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Université Panthéon Assas II</w:t>
      </w:r>
      <w:r w:rsidR="001528DC" w:rsidRPr="001528DC">
        <w:rPr>
          <w:rFonts w:ascii="Arial" w:hAnsi="Arial" w:cs="Arial"/>
          <w:bCs/>
          <w:color w:val="000000"/>
          <w:sz w:val="21"/>
          <w:szCs w:val="21"/>
        </w:rPr>
        <w:t>, Paris</w:t>
      </w:r>
      <w:r w:rsidR="001528DC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Pr="001528DC">
        <w:rPr>
          <w:rFonts w:ascii="Arial" w:hAnsi="Arial" w:cs="Arial"/>
          <w:bCs/>
          <w:color w:val="000000"/>
          <w:sz w:val="21"/>
          <w:szCs w:val="21"/>
        </w:rPr>
        <w:t>July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 xml:space="preserve"> 2018</w:t>
      </w:r>
    </w:p>
    <w:p w:rsidR="00411824" w:rsidRPr="001528DC" w:rsidRDefault="00411824" w:rsidP="005F4E8A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/>
          <w:color w:val="000000"/>
          <w:sz w:val="21"/>
          <w:szCs w:val="21"/>
        </w:rPr>
        <w:t>International Investment Law and Arbitration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1528DC">
        <w:rPr>
          <w:rFonts w:ascii="Arial" w:hAnsi="Arial" w:cs="Arial"/>
          <w:b/>
          <w:color w:val="000000"/>
          <w:sz w:val="21"/>
          <w:szCs w:val="21"/>
        </w:rPr>
        <w:t>ELSA</w:t>
      </w:r>
      <w:r w:rsidR="00756954" w:rsidRPr="001528DC">
        <w:rPr>
          <w:rFonts w:ascii="Arial" w:hAnsi="Arial" w:cs="Arial"/>
          <w:b/>
          <w:color w:val="000000"/>
          <w:sz w:val="21"/>
          <w:szCs w:val="21"/>
        </w:rPr>
        <w:t xml:space="preserve"> course,</w:t>
      </w:r>
      <w:r w:rsidRPr="001528DC">
        <w:rPr>
          <w:rFonts w:ascii="Arial" w:hAnsi="Arial" w:cs="Arial"/>
          <w:bCs/>
          <w:color w:val="000000"/>
          <w:sz w:val="21"/>
          <w:szCs w:val="21"/>
        </w:rPr>
        <w:tab/>
        <w:t xml:space="preserve">August </w:t>
      </w:r>
      <w:r w:rsidR="00756954" w:rsidRPr="001528DC">
        <w:rPr>
          <w:rFonts w:ascii="Arial" w:hAnsi="Arial" w:cs="Arial"/>
          <w:bCs/>
          <w:color w:val="000000"/>
          <w:sz w:val="21"/>
          <w:szCs w:val="21"/>
        </w:rPr>
        <w:t>2016</w:t>
      </w:r>
    </w:p>
    <w:p w:rsidR="00411824" w:rsidRPr="001528DC" w:rsidRDefault="00756954" w:rsidP="005F4E8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1528DC">
        <w:rPr>
          <w:rFonts w:ascii="Arial" w:hAnsi="Arial" w:cs="Arial"/>
          <w:bCs/>
          <w:color w:val="000000"/>
          <w:sz w:val="21"/>
          <w:szCs w:val="21"/>
        </w:rPr>
        <w:t>ALBA Graduate Business School, Greece</w:t>
      </w:r>
      <w:r w:rsidR="00411824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411824" w:rsidRPr="001528DC">
        <w:rPr>
          <w:rFonts w:ascii="Arial" w:hAnsi="Arial" w:cs="Arial"/>
          <w:bCs/>
          <w:color w:val="000000"/>
          <w:sz w:val="21"/>
          <w:szCs w:val="21"/>
        </w:rPr>
        <w:tab/>
      </w:r>
      <w:r w:rsidR="00411824" w:rsidRPr="001528DC">
        <w:rPr>
          <w:rFonts w:ascii="Arial" w:hAnsi="Arial" w:cs="Arial"/>
          <w:bCs/>
          <w:color w:val="000000"/>
          <w:sz w:val="21"/>
          <w:szCs w:val="21"/>
        </w:rPr>
        <w:tab/>
      </w:r>
    </w:p>
    <w:p w:rsidR="00411824" w:rsidRPr="005F4E8A" w:rsidRDefault="00411824" w:rsidP="005F4E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</w:rPr>
      </w:pPr>
    </w:p>
    <w:sectPr w:rsidR="00411824" w:rsidRPr="005F4E8A" w:rsidSect="001D1F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33F" w:rsidRDefault="0095033F" w:rsidP="009A7226">
      <w:r>
        <w:separator/>
      </w:r>
    </w:p>
  </w:endnote>
  <w:endnote w:type="continuationSeparator" w:id="0">
    <w:p w:rsidR="0095033F" w:rsidRDefault="0095033F" w:rsidP="009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33F" w:rsidRDefault="0095033F" w:rsidP="009A7226">
      <w:r>
        <w:separator/>
      </w:r>
    </w:p>
  </w:footnote>
  <w:footnote w:type="continuationSeparator" w:id="0">
    <w:p w:rsidR="0095033F" w:rsidRDefault="0095033F" w:rsidP="009A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1A2F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B548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535822"/>
    <w:multiLevelType w:val="hybridMultilevel"/>
    <w:tmpl w:val="88C8F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F366F"/>
    <w:multiLevelType w:val="hybridMultilevel"/>
    <w:tmpl w:val="B498A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066C7"/>
    <w:multiLevelType w:val="hybridMultilevel"/>
    <w:tmpl w:val="37A4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844"/>
    <w:multiLevelType w:val="hybridMultilevel"/>
    <w:tmpl w:val="A8844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0435"/>
    <w:multiLevelType w:val="hybridMultilevel"/>
    <w:tmpl w:val="EC647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225EC"/>
    <w:multiLevelType w:val="hybridMultilevel"/>
    <w:tmpl w:val="30848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82A8A"/>
    <w:multiLevelType w:val="hybridMultilevel"/>
    <w:tmpl w:val="48B24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A145D"/>
    <w:multiLevelType w:val="hybridMultilevel"/>
    <w:tmpl w:val="1302B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27062"/>
    <w:multiLevelType w:val="hybridMultilevel"/>
    <w:tmpl w:val="BE207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16"/>
    <w:rsid w:val="00065726"/>
    <w:rsid w:val="00100852"/>
    <w:rsid w:val="00126EC2"/>
    <w:rsid w:val="001528DC"/>
    <w:rsid w:val="001658F0"/>
    <w:rsid w:val="00174BA0"/>
    <w:rsid w:val="001D1F81"/>
    <w:rsid w:val="001D2625"/>
    <w:rsid w:val="00213AD9"/>
    <w:rsid w:val="002902B0"/>
    <w:rsid w:val="00297A0E"/>
    <w:rsid w:val="002A3144"/>
    <w:rsid w:val="002D46A2"/>
    <w:rsid w:val="00340334"/>
    <w:rsid w:val="00374C0B"/>
    <w:rsid w:val="00411824"/>
    <w:rsid w:val="00440AA8"/>
    <w:rsid w:val="004617F8"/>
    <w:rsid w:val="004A3491"/>
    <w:rsid w:val="004F3B71"/>
    <w:rsid w:val="00545089"/>
    <w:rsid w:val="00577172"/>
    <w:rsid w:val="00587020"/>
    <w:rsid w:val="005F4E8A"/>
    <w:rsid w:val="00622FD3"/>
    <w:rsid w:val="00696B54"/>
    <w:rsid w:val="006D44DD"/>
    <w:rsid w:val="00750A2A"/>
    <w:rsid w:val="0075397C"/>
    <w:rsid w:val="00756954"/>
    <w:rsid w:val="00786C0B"/>
    <w:rsid w:val="007F242B"/>
    <w:rsid w:val="008C3F00"/>
    <w:rsid w:val="00917D60"/>
    <w:rsid w:val="00945720"/>
    <w:rsid w:val="0095033F"/>
    <w:rsid w:val="009A7226"/>
    <w:rsid w:val="00A3779B"/>
    <w:rsid w:val="00A56549"/>
    <w:rsid w:val="00AD0BE1"/>
    <w:rsid w:val="00AE2AFF"/>
    <w:rsid w:val="00AF0BDF"/>
    <w:rsid w:val="00B320DA"/>
    <w:rsid w:val="00B671F4"/>
    <w:rsid w:val="00BB026E"/>
    <w:rsid w:val="00C17A7F"/>
    <w:rsid w:val="00C86916"/>
    <w:rsid w:val="00C90AFC"/>
    <w:rsid w:val="00D61197"/>
    <w:rsid w:val="00D96493"/>
    <w:rsid w:val="00ED2D19"/>
    <w:rsid w:val="00ED5AC8"/>
    <w:rsid w:val="00EF1BD8"/>
    <w:rsid w:val="00EF29E6"/>
    <w:rsid w:val="00FB486A"/>
    <w:rsid w:val="00FE1875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1FF4"/>
  <w15:chartTrackingRefBased/>
  <w15:docId w15:val="{8D8A0975-4523-F24F-AC6D-8DECE5D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16"/>
    <w:rPr>
      <w:rFonts w:eastAsiaTheme="minorEastAsia"/>
      <w:sz w:val="18"/>
      <w:szCs w:val="2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91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6916"/>
    <w:rPr>
      <w:rFonts w:asciiTheme="majorHAnsi" w:eastAsiaTheme="majorEastAsia" w:hAnsiTheme="majorHAnsi" w:cstheme="majorBidi"/>
      <w:b/>
      <w:caps/>
      <w:color w:val="2F5496" w:themeColor="accent1" w:themeShade="BF"/>
      <w:sz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86916"/>
    <w:rPr>
      <w:color w:val="ED7D31" w:themeColor="accent2"/>
      <w:u w:val="single"/>
    </w:rPr>
  </w:style>
  <w:style w:type="paragraph" w:customStyle="1" w:styleId="BodyA">
    <w:name w:val="Body A"/>
    <w:rsid w:val="00C869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entury Gothic" w:eastAsia="Arial Unicode MS" w:hAnsi="Century Gothic" w:cs="Arial Unicode MS"/>
      <w:color w:val="000000"/>
      <w:sz w:val="18"/>
      <w:szCs w:val="18"/>
      <w:u w:color="000000"/>
      <w:bdr w:val="nil"/>
      <w:lang w:val="en-US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86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91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9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styleId="ListParagraph">
    <w:name w:val="List Paragraph"/>
    <w:basedOn w:val="Normal"/>
    <w:uiPriority w:val="34"/>
    <w:qFormat/>
    <w:rsid w:val="00C8691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A7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26"/>
    <w:rPr>
      <w:rFonts w:eastAsiaTheme="minorEastAsia"/>
      <w:sz w:val="18"/>
      <w:szCs w:val="2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A7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26"/>
    <w:rPr>
      <w:rFonts w:eastAsiaTheme="minorEastAsia"/>
      <w:sz w:val="18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ra.byrne239@mail.dc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D62BA0001152429EB755EDC5EC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4E21-F4F5-504B-A651-7AB5217AE29C}"/>
      </w:docPartPr>
      <w:docPartBody>
        <w:p w:rsidR="00B60189" w:rsidRDefault="00426DBA" w:rsidP="00426DBA">
          <w:pPr>
            <w:pStyle w:val="B1D62BA0001152429EB755EDC5EC9072"/>
          </w:pPr>
          <w:r w:rsidRPr="00DA230E">
            <w:rPr>
              <w:lang w:val="en-GB" w:bidi="en-GB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A"/>
    <w:rsid w:val="00024E7B"/>
    <w:rsid w:val="00143ABC"/>
    <w:rsid w:val="002C786D"/>
    <w:rsid w:val="003B4BBF"/>
    <w:rsid w:val="00426DBA"/>
    <w:rsid w:val="005F51B1"/>
    <w:rsid w:val="006846E3"/>
    <w:rsid w:val="006D4A2D"/>
    <w:rsid w:val="00777E95"/>
    <w:rsid w:val="00805497"/>
    <w:rsid w:val="00A5271C"/>
    <w:rsid w:val="00AC0742"/>
    <w:rsid w:val="00B12DF3"/>
    <w:rsid w:val="00B55C54"/>
    <w:rsid w:val="00B60189"/>
    <w:rsid w:val="00B75726"/>
    <w:rsid w:val="00D47692"/>
    <w:rsid w:val="00E60BB2"/>
    <w:rsid w:val="00E757F0"/>
    <w:rsid w:val="00E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62BA0001152429EB755EDC5EC9072">
    <w:name w:val="B1D62BA0001152429EB755EDC5EC9072"/>
    <w:rsid w:val="00426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FA5C77-F349-634E-8D4E-8FC0487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9</cp:revision>
  <dcterms:created xsi:type="dcterms:W3CDTF">2020-10-29T09:42:00Z</dcterms:created>
  <dcterms:modified xsi:type="dcterms:W3CDTF">2020-10-30T08:17:00Z</dcterms:modified>
</cp:coreProperties>
</file>