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7A9" w:rsidRPr="001A037D" w:rsidRDefault="004F2BE2" w:rsidP="004440E9">
      <w:r w:rsidRPr="001A037D">
        <w:t xml:space="preserve">Daniel Cookman                                                  </w:t>
      </w:r>
      <w:r w:rsidRPr="001A037D">
        <w:tab/>
      </w:r>
      <w:r w:rsidR="00F948DC">
        <w:t xml:space="preserve">         </w:t>
      </w:r>
      <w:r w:rsidR="00B67262">
        <w:rPr>
          <w:color w:val="1155CC"/>
          <w:u w:val="single"/>
        </w:rPr>
        <w:t>dannycookman@gmail.com</w:t>
      </w:r>
    </w:p>
    <w:p w:rsidR="007617A9" w:rsidRDefault="00492F45" w:rsidP="004440E9">
      <w:r w:rsidRPr="00492F45">
        <w:rPr>
          <w:rFonts w:eastAsia="Calibri"/>
          <w:noProof/>
          <w:color w:val="auto"/>
          <w:lang w:val="en-US" w:eastAsia="it-IT"/>
        </w:rPr>
        <w:t>+353 831328247</w:t>
      </w:r>
    </w:p>
    <w:p w:rsidR="008A7A76" w:rsidRDefault="008A7A76" w:rsidP="004440E9"/>
    <w:p w:rsidR="007617A9" w:rsidRPr="003E5683" w:rsidRDefault="004F2BE2" w:rsidP="008B28FF">
      <w:pPr>
        <w:jc w:val="both"/>
        <w:rPr>
          <w:rFonts w:ascii="Times New Roman" w:hAnsi="Times New Roman" w:cs="Times New Roman"/>
          <w:szCs w:val="20"/>
          <w:u w:val="single"/>
        </w:rPr>
      </w:pPr>
      <w:r w:rsidRPr="003E5683">
        <w:rPr>
          <w:rFonts w:ascii="Times New Roman" w:hAnsi="Times New Roman" w:cs="Times New Roman"/>
          <w:sz w:val="20"/>
          <w:szCs w:val="18"/>
        </w:rPr>
        <w:t xml:space="preserve">I am an ambitious, </w:t>
      </w:r>
      <w:r w:rsidR="00C025CE" w:rsidRPr="003E5683">
        <w:rPr>
          <w:rFonts w:ascii="Times New Roman" w:hAnsi="Times New Roman" w:cs="Times New Roman"/>
          <w:sz w:val="20"/>
          <w:szCs w:val="18"/>
        </w:rPr>
        <w:t>commercially minded</w:t>
      </w:r>
      <w:r w:rsidRPr="003E5683">
        <w:rPr>
          <w:rFonts w:ascii="Times New Roman" w:hAnsi="Times New Roman" w:cs="Times New Roman"/>
          <w:sz w:val="20"/>
          <w:szCs w:val="18"/>
        </w:rPr>
        <w:t xml:space="preserve"> and diligent team player. An experienced and results oriented professional. A decisive and persuasive leader with excellent communication skills and a proven ability to effectively manage complex change projects throu</w:t>
      </w:r>
      <w:r w:rsidR="009C5649">
        <w:rPr>
          <w:rFonts w:ascii="Times New Roman" w:hAnsi="Times New Roman" w:cs="Times New Roman"/>
          <w:sz w:val="20"/>
          <w:szCs w:val="18"/>
        </w:rPr>
        <w:t>gh to completion.</w:t>
      </w:r>
    </w:p>
    <w:p w:rsidR="00E714C5" w:rsidRDefault="00E714C5" w:rsidP="004440E9">
      <w:pPr>
        <w:rPr>
          <w:b/>
          <w:sz w:val="24"/>
          <w:szCs w:val="24"/>
          <w:u w:val="single"/>
        </w:rPr>
      </w:pPr>
    </w:p>
    <w:p w:rsidR="00E714C5" w:rsidRPr="00AA35E5" w:rsidRDefault="008A7A76" w:rsidP="00D56E73">
      <w:pPr>
        <w:rPr>
          <w:rFonts w:ascii="Times New Roman" w:hAnsi="Times New Roman" w:cs="Times New Roman"/>
          <w:b/>
          <w:sz w:val="24"/>
          <w:szCs w:val="28"/>
        </w:rPr>
      </w:pPr>
      <w:r w:rsidRPr="00AA35E5">
        <w:rPr>
          <w:rFonts w:ascii="Times New Roman" w:hAnsi="Times New Roman" w:cs="Times New Roman"/>
          <w:b/>
          <w:sz w:val="24"/>
          <w:szCs w:val="28"/>
        </w:rPr>
        <w:t>Education</w:t>
      </w:r>
    </w:p>
    <w:p w:rsidR="00F948DC" w:rsidRPr="001A037D" w:rsidRDefault="00F948DC" w:rsidP="004440E9">
      <w:pPr>
        <w:rPr>
          <w:b/>
          <w:sz w:val="24"/>
          <w:szCs w:val="28"/>
          <w:u w:val="single"/>
        </w:rPr>
      </w:pPr>
    </w:p>
    <w:tbl>
      <w:tblPr>
        <w:tblStyle w:val="TableGrid"/>
        <w:tblW w:w="9918" w:type="dxa"/>
        <w:tblLook w:val="04A0" w:firstRow="1" w:lastRow="0" w:firstColumn="1" w:lastColumn="0" w:noHBand="0" w:noVBand="1"/>
      </w:tblPr>
      <w:tblGrid>
        <w:gridCol w:w="1129"/>
        <w:gridCol w:w="4883"/>
        <w:gridCol w:w="3906"/>
      </w:tblGrid>
      <w:tr w:rsidR="00F948DC" w:rsidTr="00F948DC">
        <w:tc>
          <w:tcPr>
            <w:tcW w:w="1129" w:type="dxa"/>
            <w:shd w:val="clear" w:color="auto" w:fill="1F497D" w:themeFill="text2"/>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color w:val="FFFFFF" w:themeColor="background1"/>
                <w:sz w:val="20"/>
                <w:szCs w:val="20"/>
              </w:rPr>
            </w:pPr>
            <w:r w:rsidRPr="00F948DC">
              <w:rPr>
                <w:rFonts w:ascii="Times New Roman" w:hAnsi="Times New Roman" w:cs="Times New Roman"/>
                <w:b/>
                <w:color w:val="FFFFFF" w:themeColor="background1"/>
                <w:sz w:val="20"/>
                <w:szCs w:val="20"/>
              </w:rPr>
              <w:t>Date</w:t>
            </w:r>
          </w:p>
        </w:tc>
        <w:tc>
          <w:tcPr>
            <w:tcW w:w="4883" w:type="dxa"/>
            <w:shd w:val="clear" w:color="auto" w:fill="1F497D" w:themeFill="text2"/>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color w:val="FFFFFF" w:themeColor="background1"/>
                <w:sz w:val="20"/>
                <w:szCs w:val="20"/>
              </w:rPr>
            </w:pPr>
            <w:r w:rsidRPr="00F948DC">
              <w:rPr>
                <w:rFonts w:ascii="Times New Roman" w:hAnsi="Times New Roman" w:cs="Times New Roman"/>
                <w:b/>
                <w:color w:val="FFFFFF" w:themeColor="background1"/>
                <w:sz w:val="20"/>
                <w:szCs w:val="20"/>
              </w:rPr>
              <w:t>Institution</w:t>
            </w:r>
          </w:p>
        </w:tc>
        <w:tc>
          <w:tcPr>
            <w:tcW w:w="3906" w:type="dxa"/>
            <w:shd w:val="clear" w:color="auto" w:fill="1F497D" w:themeFill="text2"/>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color w:val="FFFFFF" w:themeColor="background1"/>
                <w:sz w:val="20"/>
                <w:szCs w:val="20"/>
              </w:rPr>
            </w:pPr>
            <w:r w:rsidRPr="00F948DC">
              <w:rPr>
                <w:rFonts w:ascii="Times New Roman" w:hAnsi="Times New Roman" w:cs="Times New Roman"/>
                <w:b/>
                <w:color w:val="FFFFFF" w:themeColor="background1"/>
                <w:sz w:val="20"/>
                <w:szCs w:val="20"/>
              </w:rPr>
              <w:t>Course</w:t>
            </w:r>
          </w:p>
        </w:tc>
      </w:tr>
      <w:tr w:rsidR="00F948DC" w:rsidTr="00F948DC">
        <w:tc>
          <w:tcPr>
            <w:tcW w:w="1129" w:type="dxa"/>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auto"/>
                <w:sz w:val="20"/>
                <w:szCs w:val="20"/>
              </w:rPr>
            </w:pPr>
            <w:r w:rsidRPr="00F948DC">
              <w:rPr>
                <w:rFonts w:ascii="Times New Roman" w:hAnsi="Times New Roman" w:cs="Times New Roman"/>
                <w:color w:val="auto"/>
                <w:sz w:val="20"/>
                <w:szCs w:val="20"/>
              </w:rPr>
              <w:t>2020</w:t>
            </w:r>
          </w:p>
        </w:tc>
        <w:tc>
          <w:tcPr>
            <w:tcW w:w="4883" w:type="dxa"/>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0"/>
                <w:szCs w:val="20"/>
              </w:rPr>
            </w:pPr>
            <w:r>
              <w:rPr>
                <w:rFonts w:ascii="Times New Roman" w:hAnsi="Times New Roman" w:cs="Times New Roman"/>
                <w:color w:val="auto"/>
                <w:sz w:val="20"/>
                <w:szCs w:val="20"/>
              </w:rPr>
              <w:t>Chartered Accountants Ireland</w:t>
            </w:r>
          </w:p>
        </w:tc>
        <w:tc>
          <w:tcPr>
            <w:tcW w:w="3906" w:type="dxa"/>
          </w:tcPr>
          <w:p w:rsidR="00F948DC" w:rsidRPr="00F948DC" w:rsidRDefault="00F948DC" w:rsidP="008B28FF">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Diploma, Risk Management, Internal Audit &amp; Compliance </w:t>
            </w:r>
          </w:p>
        </w:tc>
      </w:tr>
      <w:tr w:rsidR="00BA0935" w:rsidTr="00F948DC">
        <w:tc>
          <w:tcPr>
            <w:tcW w:w="1129" w:type="dxa"/>
          </w:tcPr>
          <w:p w:rsidR="00BA0935" w:rsidRDefault="00BA0935"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auto"/>
                <w:sz w:val="20"/>
                <w:szCs w:val="20"/>
              </w:rPr>
            </w:pPr>
            <w:r>
              <w:rPr>
                <w:rFonts w:ascii="Times New Roman" w:hAnsi="Times New Roman" w:cs="Times New Roman"/>
                <w:color w:val="auto"/>
                <w:sz w:val="20"/>
                <w:szCs w:val="20"/>
              </w:rPr>
              <w:t>2020</w:t>
            </w:r>
          </w:p>
        </w:tc>
        <w:tc>
          <w:tcPr>
            <w:tcW w:w="4883" w:type="dxa"/>
          </w:tcPr>
          <w:p w:rsidR="00BA0935" w:rsidRDefault="00BA0935" w:rsidP="00F948D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0"/>
                <w:szCs w:val="20"/>
              </w:rPr>
            </w:pPr>
            <w:r>
              <w:rPr>
                <w:rFonts w:ascii="Times New Roman" w:hAnsi="Times New Roman" w:cs="Times New Roman"/>
                <w:color w:val="auto"/>
                <w:sz w:val="20"/>
                <w:szCs w:val="20"/>
              </w:rPr>
              <w:t xml:space="preserve">Association of Anti-Money Laundering Specialists </w:t>
            </w:r>
          </w:p>
        </w:tc>
        <w:tc>
          <w:tcPr>
            <w:tcW w:w="3906" w:type="dxa"/>
          </w:tcPr>
          <w:p w:rsidR="00BA0935" w:rsidRDefault="00BA0935" w:rsidP="008B28FF">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CGSS Certification</w:t>
            </w:r>
          </w:p>
        </w:tc>
      </w:tr>
      <w:tr w:rsidR="00F948DC" w:rsidTr="00F948DC">
        <w:tc>
          <w:tcPr>
            <w:tcW w:w="1129" w:type="dxa"/>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auto"/>
                <w:sz w:val="20"/>
                <w:szCs w:val="20"/>
              </w:rPr>
            </w:pPr>
            <w:r>
              <w:rPr>
                <w:rFonts w:ascii="Times New Roman" w:hAnsi="Times New Roman" w:cs="Times New Roman"/>
                <w:color w:val="auto"/>
                <w:sz w:val="20"/>
                <w:szCs w:val="20"/>
              </w:rPr>
              <w:t>2019</w:t>
            </w:r>
          </w:p>
        </w:tc>
        <w:tc>
          <w:tcPr>
            <w:tcW w:w="4883" w:type="dxa"/>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0"/>
                <w:szCs w:val="20"/>
              </w:rPr>
            </w:pPr>
            <w:r>
              <w:rPr>
                <w:rFonts w:ascii="Times New Roman" w:hAnsi="Times New Roman" w:cs="Times New Roman"/>
                <w:color w:val="auto"/>
                <w:sz w:val="20"/>
                <w:szCs w:val="20"/>
              </w:rPr>
              <w:t>Association of Ant</w:t>
            </w:r>
            <w:r w:rsidR="00117AAC">
              <w:rPr>
                <w:rFonts w:ascii="Times New Roman" w:hAnsi="Times New Roman" w:cs="Times New Roman"/>
                <w:color w:val="auto"/>
                <w:sz w:val="20"/>
                <w:szCs w:val="20"/>
              </w:rPr>
              <w:t>i</w:t>
            </w:r>
            <w:r>
              <w:rPr>
                <w:rFonts w:ascii="Times New Roman" w:hAnsi="Times New Roman" w:cs="Times New Roman"/>
                <w:color w:val="auto"/>
                <w:sz w:val="20"/>
                <w:szCs w:val="20"/>
              </w:rPr>
              <w:t>-Money Laundering Specialists</w:t>
            </w:r>
          </w:p>
        </w:tc>
        <w:tc>
          <w:tcPr>
            <w:tcW w:w="3906" w:type="dxa"/>
          </w:tcPr>
          <w:p w:rsidR="00F948DC" w:rsidRPr="00F948DC" w:rsidRDefault="00F948DC" w:rsidP="008B28FF">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ACAMS Certification</w:t>
            </w:r>
          </w:p>
        </w:tc>
      </w:tr>
      <w:tr w:rsidR="00F948DC" w:rsidTr="00F948DC">
        <w:tc>
          <w:tcPr>
            <w:tcW w:w="1129" w:type="dxa"/>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auto"/>
                <w:sz w:val="20"/>
                <w:szCs w:val="20"/>
              </w:rPr>
            </w:pPr>
            <w:r>
              <w:rPr>
                <w:rFonts w:ascii="Times New Roman" w:hAnsi="Times New Roman" w:cs="Times New Roman"/>
                <w:color w:val="auto"/>
                <w:sz w:val="20"/>
                <w:szCs w:val="20"/>
              </w:rPr>
              <w:t>2017</w:t>
            </w:r>
          </w:p>
        </w:tc>
        <w:tc>
          <w:tcPr>
            <w:tcW w:w="4883" w:type="dxa"/>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0"/>
                <w:szCs w:val="20"/>
              </w:rPr>
            </w:pPr>
            <w:r>
              <w:rPr>
                <w:rFonts w:ascii="Times New Roman" w:hAnsi="Times New Roman" w:cs="Times New Roman"/>
                <w:color w:val="auto"/>
                <w:sz w:val="20"/>
                <w:szCs w:val="20"/>
              </w:rPr>
              <w:t>University College Dublin</w:t>
            </w:r>
          </w:p>
        </w:tc>
        <w:tc>
          <w:tcPr>
            <w:tcW w:w="3906" w:type="dxa"/>
          </w:tcPr>
          <w:p w:rsidR="00F948DC" w:rsidRPr="00F948DC" w:rsidRDefault="00F948DC" w:rsidP="008B28FF">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LL.M International Commercial Law</w:t>
            </w:r>
          </w:p>
        </w:tc>
      </w:tr>
      <w:tr w:rsidR="00F948DC" w:rsidTr="00F948DC">
        <w:tc>
          <w:tcPr>
            <w:tcW w:w="1129" w:type="dxa"/>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auto"/>
                <w:sz w:val="20"/>
                <w:szCs w:val="20"/>
              </w:rPr>
            </w:pPr>
            <w:r>
              <w:rPr>
                <w:rFonts w:ascii="Times New Roman" w:hAnsi="Times New Roman" w:cs="Times New Roman"/>
                <w:color w:val="auto"/>
                <w:sz w:val="20"/>
                <w:szCs w:val="20"/>
              </w:rPr>
              <w:t>2016</w:t>
            </w:r>
          </w:p>
        </w:tc>
        <w:tc>
          <w:tcPr>
            <w:tcW w:w="4883" w:type="dxa"/>
          </w:tcPr>
          <w:p w:rsidR="00F948DC" w:rsidRPr="00F948DC" w:rsidRDefault="00F948DC" w:rsidP="00F948D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0"/>
                <w:szCs w:val="20"/>
              </w:rPr>
            </w:pPr>
            <w:r>
              <w:rPr>
                <w:rFonts w:ascii="Times New Roman" w:hAnsi="Times New Roman" w:cs="Times New Roman"/>
                <w:color w:val="auto"/>
                <w:sz w:val="20"/>
                <w:szCs w:val="20"/>
              </w:rPr>
              <w:t>Dublin Business School</w:t>
            </w:r>
          </w:p>
        </w:tc>
        <w:tc>
          <w:tcPr>
            <w:tcW w:w="3906" w:type="dxa"/>
          </w:tcPr>
          <w:p w:rsidR="00F948DC" w:rsidRPr="00F948DC" w:rsidRDefault="00F948DC" w:rsidP="008B28FF">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LL.B Law</w:t>
            </w:r>
          </w:p>
        </w:tc>
      </w:tr>
      <w:tr w:rsidR="00F948DC" w:rsidTr="00F948DC">
        <w:tc>
          <w:tcPr>
            <w:tcW w:w="1129" w:type="dxa"/>
          </w:tcPr>
          <w:p w:rsidR="00F948DC" w:rsidRDefault="00F948DC" w:rsidP="00F948DC">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auto"/>
                <w:sz w:val="20"/>
                <w:szCs w:val="20"/>
              </w:rPr>
            </w:pPr>
            <w:r>
              <w:rPr>
                <w:rFonts w:ascii="Times New Roman" w:hAnsi="Times New Roman" w:cs="Times New Roman"/>
                <w:color w:val="auto"/>
                <w:sz w:val="20"/>
                <w:szCs w:val="20"/>
              </w:rPr>
              <w:t>2015</w:t>
            </w:r>
          </w:p>
        </w:tc>
        <w:tc>
          <w:tcPr>
            <w:tcW w:w="4883" w:type="dxa"/>
          </w:tcPr>
          <w:p w:rsidR="00F948DC" w:rsidRDefault="00F948DC" w:rsidP="00F948DC">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0"/>
                <w:szCs w:val="20"/>
              </w:rPr>
            </w:pPr>
            <w:r>
              <w:rPr>
                <w:rFonts w:ascii="Times New Roman" w:hAnsi="Times New Roman" w:cs="Times New Roman"/>
                <w:color w:val="auto"/>
                <w:sz w:val="20"/>
                <w:szCs w:val="20"/>
              </w:rPr>
              <w:t>Dublin Business School</w:t>
            </w:r>
          </w:p>
        </w:tc>
        <w:tc>
          <w:tcPr>
            <w:tcW w:w="3906" w:type="dxa"/>
          </w:tcPr>
          <w:p w:rsidR="00F948DC" w:rsidRDefault="00F948DC" w:rsidP="008B28FF">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B.A Legal Studies</w:t>
            </w:r>
          </w:p>
        </w:tc>
      </w:tr>
    </w:tbl>
    <w:p w:rsidR="00F948DC" w:rsidRDefault="00F948DC" w:rsidP="008B28FF">
      <w:pPr>
        <w:jc w:val="both"/>
        <w:rPr>
          <w:b/>
          <w:color w:val="auto"/>
          <w:sz w:val="20"/>
          <w:szCs w:val="20"/>
          <w:u w:val="single"/>
        </w:rPr>
      </w:pPr>
    </w:p>
    <w:p w:rsidR="003E5683" w:rsidRPr="00AA35E5" w:rsidRDefault="003E5683" w:rsidP="00AA35E5">
      <w:pPr>
        <w:rPr>
          <w:rFonts w:ascii="Times New Roman" w:hAnsi="Times New Roman" w:cs="Times New Roman"/>
          <w:b/>
          <w:sz w:val="24"/>
          <w:szCs w:val="24"/>
        </w:rPr>
      </w:pPr>
    </w:p>
    <w:tbl>
      <w:tblPr>
        <w:tblStyle w:val="TableGrid"/>
        <w:tblpPr w:leftFromText="180" w:rightFromText="180" w:vertAnchor="page" w:horzAnchor="margin" w:tblpY="6501"/>
        <w:tblW w:w="9918" w:type="dxa"/>
        <w:tblLook w:val="04A0" w:firstRow="1" w:lastRow="0" w:firstColumn="1" w:lastColumn="0" w:noHBand="0" w:noVBand="1"/>
      </w:tblPr>
      <w:tblGrid>
        <w:gridCol w:w="9918"/>
      </w:tblGrid>
      <w:tr w:rsidR="003E5683" w:rsidTr="003E5683">
        <w:tc>
          <w:tcPr>
            <w:tcW w:w="9918" w:type="dxa"/>
            <w:shd w:val="clear" w:color="auto" w:fill="1F497D" w:themeFill="text2"/>
          </w:tcPr>
          <w:p w:rsidR="003E5683" w:rsidRPr="003E5683" w:rsidRDefault="003E5683" w:rsidP="003E5683">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color w:val="auto"/>
                <w:sz w:val="20"/>
                <w:szCs w:val="20"/>
              </w:rPr>
            </w:pPr>
            <w:r w:rsidRPr="003E5683">
              <w:rPr>
                <w:rFonts w:ascii="Times New Roman" w:hAnsi="Times New Roman" w:cs="Times New Roman"/>
                <w:color w:val="FFFFFF" w:themeColor="background1"/>
                <w:sz w:val="20"/>
                <w:szCs w:val="20"/>
              </w:rPr>
              <w:t>Skills &amp; Competencies</w:t>
            </w:r>
          </w:p>
        </w:tc>
      </w:tr>
      <w:tr w:rsidR="003E5683" w:rsidTr="003E5683">
        <w:tc>
          <w:tcPr>
            <w:tcW w:w="9918" w:type="dxa"/>
          </w:tcPr>
          <w:p w:rsidR="003E5683" w:rsidRPr="003E5683" w:rsidRDefault="003E5683" w:rsidP="003E568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sidRPr="003E5683">
              <w:rPr>
                <w:rFonts w:ascii="Times New Roman" w:hAnsi="Times New Roman" w:cs="Times New Roman"/>
                <w:color w:val="auto"/>
                <w:sz w:val="20"/>
                <w:szCs w:val="20"/>
              </w:rPr>
              <w:t xml:space="preserve">1) </w:t>
            </w:r>
            <w:r>
              <w:rPr>
                <w:rFonts w:ascii="Times New Roman" w:hAnsi="Times New Roman" w:cs="Times New Roman"/>
                <w:color w:val="auto"/>
                <w:sz w:val="20"/>
                <w:szCs w:val="20"/>
              </w:rPr>
              <w:t xml:space="preserve">        Legal Research &amp; Analysis</w:t>
            </w:r>
          </w:p>
        </w:tc>
      </w:tr>
      <w:tr w:rsidR="003E5683" w:rsidTr="003E5683">
        <w:tc>
          <w:tcPr>
            <w:tcW w:w="9918" w:type="dxa"/>
          </w:tcPr>
          <w:p w:rsidR="003E5683" w:rsidRPr="003E5683" w:rsidRDefault="003E5683" w:rsidP="003E568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2)         Data Analysis</w:t>
            </w:r>
          </w:p>
        </w:tc>
      </w:tr>
      <w:tr w:rsidR="003E5683" w:rsidTr="003E5683">
        <w:tc>
          <w:tcPr>
            <w:tcW w:w="9918" w:type="dxa"/>
          </w:tcPr>
          <w:p w:rsidR="003E5683" w:rsidRPr="003E5683" w:rsidRDefault="003E5683" w:rsidP="003E568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3)         Project Management</w:t>
            </w:r>
          </w:p>
        </w:tc>
      </w:tr>
      <w:tr w:rsidR="003E5683" w:rsidTr="003E5683">
        <w:tc>
          <w:tcPr>
            <w:tcW w:w="9918" w:type="dxa"/>
          </w:tcPr>
          <w:p w:rsidR="003E5683" w:rsidRPr="003E5683" w:rsidRDefault="003E5683" w:rsidP="003E568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4)         Regulatory Compliance </w:t>
            </w:r>
          </w:p>
        </w:tc>
      </w:tr>
      <w:tr w:rsidR="003E5683" w:rsidTr="003E5683">
        <w:tc>
          <w:tcPr>
            <w:tcW w:w="9918" w:type="dxa"/>
          </w:tcPr>
          <w:p w:rsidR="003E5683" w:rsidRPr="003E5683" w:rsidRDefault="003E5683" w:rsidP="003E568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Problem Solving </w:t>
            </w:r>
          </w:p>
        </w:tc>
      </w:tr>
      <w:tr w:rsidR="003E5683" w:rsidTr="003E5683">
        <w:tc>
          <w:tcPr>
            <w:tcW w:w="9918" w:type="dxa"/>
          </w:tcPr>
          <w:p w:rsidR="003E5683" w:rsidRPr="003E5683" w:rsidRDefault="003E5683" w:rsidP="003E5683">
            <w:p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6)         Oral &amp; Written Communication </w:t>
            </w:r>
          </w:p>
        </w:tc>
      </w:tr>
    </w:tbl>
    <w:p w:rsidR="00E714C5" w:rsidRPr="001107E9" w:rsidRDefault="008A7A76" w:rsidP="004440E9">
      <w:pPr>
        <w:rPr>
          <w:rFonts w:ascii="Times New Roman" w:hAnsi="Times New Roman" w:cs="Times New Roman"/>
          <w:b/>
          <w:sz w:val="24"/>
          <w:szCs w:val="24"/>
        </w:rPr>
      </w:pPr>
      <w:r w:rsidRPr="001107E9">
        <w:rPr>
          <w:rFonts w:ascii="Times New Roman" w:hAnsi="Times New Roman" w:cs="Times New Roman"/>
          <w:b/>
          <w:sz w:val="24"/>
          <w:szCs w:val="24"/>
        </w:rPr>
        <w:t xml:space="preserve">Professional Experience </w:t>
      </w:r>
    </w:p>
    <w:p w:rsidR="00C025CE" w:rsidRPr="001107E9" w:rsidRDefault="00C025CE" w:rsidP="004440E9">
      <w:pPr>
        <w:rPr>
          <w:rFonts w:ascii="Times New Roman" w:hAnsi="Times New Roman" w:cs="Times New Roman"/>
          <w:b/>
          <w:color w:val="FF0000"/>
          <w:sz w:val="24"/>
          <w:szCs w:val="24"/>
        </w:rPr>
      </w:pPr>
      <w:r w:rsidRPr="001107E9">
        <w:rPr>
          <w:rFonts w:ascii="Times New Roman" w:hAnsi="Times New Roman" w:cs="Times New Roman"/>
          <w:b/>
          <w:color w:val="auto"/>
          <w:sz w:val="24"/>
          <w:szCs w:val="24"/>
        </w:rPr>
        <w:t>November 18</w:t>
      </w:r>
      <w:r w:rsidR="00573190" w:rsidRPr="001107E9">
        <w:rPr>
          <w:rFonts w:ascii="Times New Roman" w:hAnsi="Times New Roman" w:cs="Times New Roman"/>
          <w:b/>
          <w:color w:val="auto"/>
          <w:sz w:val="24"/>
          <w:szCs w:val="24"/>
        </w:rPr>
        <w:t xml:space="preserve"> -</w:t>
      </w:r>
      <w:r w:rsidRPr="001107E9">
        <w:rPr>
          <w:rFonts w:ascii="Times New Roman" w:hAnsi="Times New Roman" w:cs="Times New Roman"/>
          <w:b/>
          <w:color w:val="auto"/>
          <w:sz w:val="24"/>
          <w:szCs w:val="24"/>
        </w:rPr>
        <w:t xml:space="preserve"> Present</w:t>
      </w:r>
    </w:p>
    <w:p w:rsidR="00C025CE" w:rsidRPr="001107E9" w:rsidRDefault="001E7F06" w:rsidP="004440E9">
      <w:pPr>
        <w:rPr>
          <w:rFonts w:ascii="Times New Roman" w:hAnsi="Times New Roman" w:cs="Times New Roman"/>
          <w:b/>
          <w:color w:val="auto"/>
          <w:sz w:val="24"/>
          <w:szCs w:val="24"/>
        </w:rPr>
      </w:pPr>
      <w:r>
        <w:rPr>
          <w:rFonts w:ascii="Times New Roman" w:hAnsi="Times New Roman" w:cs="Times New Roman"/>
          <w:b/>
          <w:color w:val="auto"/>
          <w:sz w:val="24"/>
          <w:szCs w:val="24"/>
        </w:rPr>
        <w:t>Industry Consultant</w:t>
      </w:r>
    </w:p>
    <w:p w:rsidR="00C025CE" w:rsidRPr="001A037D" w:rsidRDefault="00C025CE" w:rsidP="004440E9">
      <w:pPr>
        <w:rPr>
          <w:color w:val="auto"/>
          <w:sz w:val="20"/>
          <w:szCs w:val="20"/>
        </w:rPr>
      </w:pPr>
      <w:r w:rsidRPr="001107E9">
        <w:rPr>
          <w:rFonts w:ascii="Times New Roman" w:hAnsi="Times New Roman" w:cs="Times New Roman"/>
          <w:color w:val="auto"/>
          <w:sz w:val="20"/>
          <w:szCs w:val="20"/>
        </w:rPr>
        <w:t>Promontory Financial Group</w:t>
      </w:r>
      <w:r w:rsidR="00D56E73" w:rsidRPr="001107E9">
        <w:rPr>
          <w:rFonts w:ascii="Times New Roman" w:hAnsi="Times New Roman" w:cs="Times New Roman"/>
          <w:color w:val="auto"/>
          <w:sz w:val="20"/>
          <w:szCs w:val="20"/>
        </w:rPr>
        <w:t>, an IBM Company</w:t>
      </w:r>
      <w:r w:rsidR="00D56E73">
        <w:rPr>
          <w:color w:val="auto"/>
          <w:sz w:val="20"/>
          <w:szCs w:val="20"/>
        </w:rPr>
        <w:t>.</w:t>
      </w:r>
    </w:p>
    <w:p w:rsidR="004B3DE3" w:rsidRDefault="0048015E" w:rsidP="004440E9">
      <w:pPr>
        <w:rPr>
          <w:b/>
          <w:color w:val="auto"/>
          <w:sz w:val="20"/>
          <w:szCs w:val="20"/>
          <w:u w:val="single"/>
        </w:rPr>
      </w:pPr>
      <w:r>
        <w:rPr>
          <w:noProof/>
        </w:rPr>
        <mc:AlternateContent>
          <mc:Choice Requires="wps">
            <w:drawing>
              <wp:anchor distT="0" distB="0" distL="114300" distR="114300" simplePos="0" relativeHeight="251659264" behindDoc="0" locked="0" layoutInCell="1" allowOverlap="1" wp14:anchorId="59C83E78" wp14:editId="7211604D">
                <wp:simplePos x="0" y="0"/>
                <wp:positionH relativeFrom="margin">
                  <wp:posOffset>-34978</wp:posOffset>
                </wp:positionH>
                <wp:positionV relativeFrom="paragraph">
                  <wp:posOffset>80031</wp:posOffset>
                </wp:positionV>
                <wp:extent cx="2248525" cy="339777"/>
                <wp:effectExtent l="0" t="0" r="19050" b="22225"/>
                <wp:wrapNone/>
                <wp:docPr id="4" name="Rounded Rectangle 3"/>
                <wp:cNvGraphicFramePr/>
                <a:graphic xmlns:a="http://schemas.openxmlformats.org/drawingml/2006/main">
                  <a:graphicData uri="http://schemas.microsoft.com/office/word/2010/wordprocessingShape">
                    <wps:wsp>
                      <wps:cNvSpPr/>
                      <wps:spPr>
                        <a:xfrm>
                          <a:off x="0" y="0"/>
                          <a:ext cx="2248525" cy="339777"/>
                        </a:xfrm>
                        <a:prstGeom prst="roundRect">
                          <a:avLst>
                            <a:gd name="adj" fmla="val 2381"/>
                          </a:avLst>
                        </a:prstGeom>
                        <a:solidFill>
                          <a:srgbClr val="1F497D"/>
                        </a:solidFill>
                        <a:ln w="25400" cap="flat" cmpd="sng" algn="ctr">
                          <a:solidFill>
                            <a:srgbClr val="1F497D"/>
                          </a:solidFill>
                          <a:prstDash val="solid"/>
                        </a:ln>
                        <a:effectLst/>
                      </wps:spPr>
                      <wps:txbx>
                        <w:txbxContent>
                          <w:p w:rsidR="0048015E" w:rsidRPr="0048015E" w:rsidRDefault="0048015E" w:rsidP="0048015E">
                            <w:pPr>
                              <w:pStyle w:val="NormalWeb"/>
                              <w:kinsoku w:val="0"/>
                              <w:overflowPunct w:val="0"/>
                              <w:spacing w:before="0" w:beforeAutospacing="0" w:after="0" w:afterAutospacing="0"/>
                              <w:jc w:val="center"/>
                              <w:textAlignment w:val="baseline"/>
                            </w:pPr>
                            <w:r w:rsidRPr="0048015E">
                              <w:rPr>
                                <w:b/>
                                <w:bCs/>
                                <w:color w:val="FFFFFF" w:themeColor="light1"/>
                                <w:kern w:val="24"/>
                                <w:lang w:val="en-US"/>
                              </w:rPr>
                              <w:t xml:space="preserve">Representative Engagements </w:t>
                            </w:r>
                          </w:p>
                        </w:txbxContent>
                      </wps:txbx>
                      <wps:bodyPr wrap="square" lIns="34290" rIns="3429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9C83E78" id="Rounded Rectangle 3" o:spid="_x0000_s1026" style="position:absolute;margin-left:-2.75pt;margin-top:6.3pt;width:177.05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" fillcolor="#1f497d" strokecolor="#1f497d" strokeweight="2pt">
                <v:textbox inset="2.7pt,,2.7pt">
                  <w:txbxContent>
                    <w:p w:rsidR="0048015E" w:rsidRPr="0048015E" w:rsidRDefault="0048015E" w:rsidP="0048015E">
                      <w:pPr>
                        <w:pStyle w:val="NormalWeb"/>
                        <w:kinsoku w:val="0"/>
                        <w:overflowPunct w:val="0"/>
                        <w:spacing w:before="0" w:beforeAutospacing="0" w:after="0" w:afterAutospacing="0"/>
                        <w:jc w:val="center"/>
                        <w:textAlignment w:val="baseline"/>
                      </w:pPr>
                      <w:r w:rsidRPr="0048015E">
                        <w:rPr>
                          <w:b/>
                          <w:bCs/>
                          <w:color w:val="FFFFFF" w:themeColor="light1"/>
                          <w:kern w:val="24"/>
                          <w:lang w:val="en-US"/>
                        </w:rPr>
                        <w:t xml:space="preserve">Representative Engagements </w:t>
                      </w:r>
                    </w:p>
                  </w:txbxContent>
                </v:textbox>
                <w10:wrap anchorx="margin"/>
              </v:roundrect>
            </w:pict>
          </mc:Fallback>
        </mc:AlternateContent>
      </w:r>
    </w:p>
    <w:p w:rsidR="0048015E" w:rsidRDefault="0048015E" w:rsidP="004440E9">
      <w:pPr>
        <w:rPr>
          <w:b/>
          <w:color w:val="auto"/>
          <w:sz w:val="20"/>
          <w:szCs w:val="20"/>
          <w:u w:val="single"/>
        </w:rPr>
      </w:pPr>
    </w:p>
    <w:p w:rsidR="0048015E" w:rsidRDefault="0048015E" w:rsidP="004440E9">
      <w:pPr>
        <w:rPr>
          <w:b/>
          <w:color w:val="auto"/>
          <w:sz w:val="20"/>
          <w:szCs w:val="20"/>
          <w:u w:val="single"/>
        </w:rPr>
      </w:pPr>
      <w:r>
        <w:rPr>
          <w:b/>
          <w:noProof/>
          <w:color w:val="auto"/>
          <w:sz w:val="20"/>
          <w:szCs w:val="20"/>
          <w:u w:val="single"/>
        </w:rPr>
        <mc:AlternateContent>
          <mc:Choice Requires="wps">
            <w:drawing>
              <wp:anchor distT="0" distB="0" distL="114300" distR="114300" simplePos="0" relativeHeight="251660288" behindDoc="0" locked="0" layoutInCell="1" allowOverlap="1">
                <wp:simplePos x="0" y="0"/>
                <wp:positionH relativeFrom="column">
                  <wp:posOffset>-39974</wp:posOffset>
                </wp:positionH>
                <wp:positionV relativeFrom="paragraph">
                  <wp:posOffset>98882</wp:posOffset>
                </wp:positionV>
                <wp:extent cx="6310859" cy="2983043"/>
                <wp:effectExtent l="0" t="0" r="13970" b="27305"/>
                <wp:wrapNone/>
                <wp:docPr id="2" name="Text Box 2"/>
                <wp:cNvGraphicFramePr/>
                <a:graphic xmlns:a="http://schemas.openxmlformats.org/drawingml/2006/main">
                  <a:graphicData uri="http://schemas.microsoft.com/office/word/2010/wordprocessingShape">
                    <wps:wsp>
                      <wps:cNvSpPr txBox="1"/>
                      <wps:spPr>
                        <a:xfrm>
                          <a:off x="0" y="0"/>
                          <a:ext cx="6310859" cy="2983043"/>
                        </a:xfrm>
                        <a:prstGeom prst="rect">
                          <a:avLst/>
                        </a:prstGeom>
                        <a:solidFill>
                          <a:schemeClr val="lt1"/>
                        </a:solidFill>
                        <a:ln w="6350">
                          <a:solidFill>
                            <a:schemeClr val="accent1">
                              <a:lumMod val="50000"/>
                            </a:schemeClr>
                          </a:solidFill>
                        </a:ln>
                      </wps:spPr>
                      <wps:txbx>
                        <w:txbxContent>
                          <w:p w:rsidR="0048015E" w:rsidRDefault="0048015E" w:rsidP="0048015E">
                            <w:pPr>
                              <w:pStyle w:val="ListParagraph"/>
                              <w:numPr>
                                <w:ilvl w:val="0"/>
                                <w:numId w:val="13"/>
                              </w:numPr>
                              <w:jc w:val="both"/>
                              <w:rPr>
                                <w:rFonts w:ascii="Times New Roman" w:hAnsi="Times New Roman" w:cs="Times New Roman"/>
                                <w:color w:val="auto"/>
                                <w:sz w:val="20"/>
                                <w:szCs w:val="20"/>
                              </w:rPr>
                            </w:pPr>
                            <w:r w:rsidRPr="0048015E">
                              <w:rPr>
                                <w:rFonts w:ascii="Times New Roman" w:hAnsi="Times New Roman" w:cs="Times New Roman"/>
                                <w:color w:val="auto"/>
                                <w:sz w:val="20"/>
                                <w:szCs w:val="20"/>
                              </w:rPr>
                              <w:t xml:space="preserve">Successfully examined a national banking institutions internal control framework, in conjunction with conducting an examination of the institutions liquidity coverage ratio. </w:t>
                            </w:r>
                          </w:p>
                          <w:p w:rsidR="0048015E" w:rsidRPr="0048015E" w:rsidRDefault="0048015E" w:rsidP="0048015E">
                            <w:pPr>
                              <w:ind w:left="360"/>
                              <w:jc w:val="both"/>
                              <w:rPr>
                                <w:rFonts w:ascii="Times New Roman" w:hAnsi="Times New Roman" w:cs="Times New Roman"/>
                                <w:color w:val="auto"/>
                                <w:sz w:val="20"/>
                                <w:szCs w:val="20"/>
                              </w:rPr>
                            </w:pPr>
                          </w:p>
                          <w:p w:rsidR="0048015E" w:rsidRDefault="0048015E" w:rsidP="0048015E">
                            <w:pPr>
                              <w:pStyle w:val="ListParagraph"/>
                              <w:numPr>
                                <w:ilvl w:val="0"/>
                                <w:numId w:val="13"/>
                              </w:numPr>
                              <w:jc w:val="both"/>
                              <w:rPr>
                                <w:rFonts w:ascii="Times New Roman" w:hAnsi="Times New Roman" w:cs="Times New Roman"/>
                                <w:color w:val="auto"/>
                                <w:sz w:val="20"/>
                                <w:szCs w:val="20"/>
                              </w:rPr>
                            </w:pPr>
                            <w:r>
                              <w:rPr>
                                <w:rFonts w:ascii="Times New Roman" w:hAnsi="Times New Roman" w:cs="Times New Roman"/>
                                <w:color w:val="auto"/>
                                <w:sz w:val="20"/>
                                <w:szCs w:val="20"/>
                              </w:rPr>
                              <w:t>Deployed,</w:t>
                            </w:r>
                            <w:r w:rsidRPr="0048015E">
                              <w:rPr>
                                <w:rFonts w:ascii="Times New Roman" w:hAnsi="Times New Roman" w:cs="Times New Roman"/>
                                <w:color w:val="auto"/>
                                <w:sz w:val="20"/>
                                <w:szCs w:val="20"/>
                              </w:rPr>
                              <w:t xml:space="preserve"> as part of a team in implementing a remediation plan for a large European banking institution regarding a section 166 notice issued by the Financial Conduct Authority. A section 166 notice is an independent review of a regulated firm, usually focusing on specific issues where the regulator wishes to delve deeper into a firm’s activities.</w:t>
                            </w:r>
                          </w:p>
                          <w:p w:rsidR="0048015E" w:rsidRDefault="0048015E" w:rsidP="0048015E">
                            <w:pPr>
                              <w:pStyle w:val="ListParagraph"/>
                              <w:jc w:val="both"/>
                              <w:rPr>
                                <w:rFonts w:ascii="Times New Roman" w:hAnsi="Times New Roman" w:cs="Times New Roman"/>
                                <w:color w:val="auto"/>
                                <w:sz w:val="20"/>
                                <w:szCs w:val="20"/>
                              </w:rPr>
                            </w:pPr>
                          </w:p>
                          <w:p w:rsidR="0048015E" w:rsidRPr="0048015E" w:rsidRDefault="0048015E" w:rsidP="0048015E">
                            <w:pPr>
                              <w:pStyle w:val="ListParagraph"/>
                              <w:numPr>
                                <w:ilvl w:val="0"/>
                                <w:numId w:val="13"/>
                              </w:numPr>
                              <w:jc w:val="both"/>
                              <w:rPr>
                                <w:rFonts w:ascii="Times New Roman" w:hAnsi="Times New Roman" w:cs="Times New Roman"/>
                                <w:color w:val="auto"/>
                                <w:sz w:val="20"/>
                                <w:szCs w:val="20"/>
                              </w:rPr>
                            </w:pPr>
                            <w:r w:rsidRPr="0048015E">
                              <w:rPr>
                                <w:rFonts w:ascii="Times New Roman" w:hAnsi="Times New Roman" w:cs="Times New Roman"/>
                                <w:sz w:val="20"/>
                                <w:szCs w:val="20"/>
                                <w:shd w:val="clear" w:color="auto" w:fill="FFFFFF"/>
                              </w:rPr>
                              <w:t>Assisted in the conduction of 14 on-site reviews of Foreign Branches and Subsidiaries inclusive of Wealth Management, Asset Management, Consumer Finance, Leasing and Factoring entities for a large European wholesale and retail banking institution</w:t>
                            </w:r>
                          </w:p>
                          <w:p w:rsidR="0048015E" w:rsidRPr="0048015E" w:rsidRDefault="0048015E" w:rsidP="0048015E">
                            <w:pPr>
                              <w:pStyle w:val="ListParagraph"/>
                              <w:rPr>
                                <w:rFonts w:ascii="Times New Roman" w:hAnsi="Times New Roman" w:cs="Times New Roman"/>
                                <w:color w:val="auto"/>
                                <w:sz w:val="20"/>
                                <w:szCs w:val="20"/>
                              </w:rPr>
                            </w:pPr>
                          </w:p>
                          <w:p w:rsidR="0048015E" w:rsidRDefault="0048015E" w:rsidP="0048015E">
                            <w:pPr>
                              <w:pStyle w:val="ListParagraph"/>
                              <w:numPr>
                                <w:ilvl w:val="0"/>
                                <w:numId w:val="13"/>
                              </w:numPr>
                              <w:jc w:val="both"/>
                              <w:rPr>
                                <w:rFonts w:ascii="Times New Roman" w:hAnsi="Times New Roman" w:cs="Times New Roman"/>
                                <w:color w:val="auto"/>
                                <w:sz w:val="20"/>
                                <w:szCs w:val="20"/>
                              </w:rPr>
                            </w:pPr>
                            <w:r w:rsidRPr="00AA35E5">
                              <w:rPr>
                                <w:rFonts w:ascii="Times New Roman" w:hAnsi="Times New Roman" w:cs="Times New Roman"/>
                                <w:color w:val="auto"/>
                                <w:sz w:val="20"/>
                                <w:szCs w:val="20"/>
                              </w:rPr>
                              <w:t>Currently, assisting in the conduction</w:t>
                            </w:r>
                            <w:r w:rsidR="00AF03E4">
                              <w:rPr>
                                <w:rFonts w:ascii="Times New Roman" w:hAnsi="Times New Roman" w:cs="Times New Roman"/>
                                <w:color w:val="auto"/>
                                <w:sz w:val="20"/>
                                <w:szCs w:val="20"/>
                              </w:rPr>
                              <w:t xml:space="preserve"> of</w:t>
                            </w:r>
                            <w:r w:rsidRPr="00AA35E5">
                              <w:rPr>
                                <w:rFonts w:ascii="Times New Roman" w:hAnsi="Times New Roman" w:cs="Times New Roman"/>
                                <w:color w:val="auto"/>
                                <w:sz w:val="20"/>
                                <w:szCs w:val="20"/>
                              </w:rPr>
                              <w:t xml:space="preserve"> a Quality Assurance assessment of First Level AML/CFT Controls for a large European wholesale and retail banking institution.</w:t>
                            </w:r>
                          </w:p>
                          <w:p w:rsidR="0048015E" w:rsidRPr="0048015E" w:rsidRDefault="0048015E" w:rsidP="0048015E">
                            <w:pPr>
                              <w:pStyle w:val="ListParagraph"/>
                              <w:rPr>
                                <w:rFonts w:ascii="Times New Roman" w:hAnsi="Times New Roman" w:cs="Times New Roman"/>
                                <w:color w:val="auto"/>
                                <w:sz w:val="20"/>
                                <w:szCs w:val="20"/>
                              </w:rPr>
                            </w:pPr>
                          </w:p>
                          <w:p w:rsidR="0048015E" w:rsidRPr="0048015E" w:rsidRDefault="0048015E" w:rsidP="0048015E">
                            <w:pPr>
                              <w:pStyle w:val="ListParagraph"/>
                              <w:numPr>
                                <w:ilvl w:val="0"/>
                                <w:numId w:val="13"/>
                              </w:numPr>
                              <w:jc w:val="both"/>
                              <w:rPr>
                                <w:rFonts w:ascii="Times New Roman" w:hAnsi="Times New Roman" w:cs="Times New Roman"/>
                                <w:color w:val="auto"/>
                                <w:sz w:val="20"/>
                                <w:szCs w:val="20"/>
                              </w:rPr>
                            </w:pPr>
                            <w:r w:rsidRPr="0048015E">
                              <w:rPr>
                                <w:rFonts w:ascii="Times New Roman" w:hAnsi="Times New Roman" w:cs="Times New Roman"/>
                                <w:sz w:val="20"/>
                                <w:szCs w:val="20"/>
                                <w:shd w:val="clear" w:color="auto" w:fill="FFFFFF"/>
                              </w:rPr>
                              <w:t>PMO for a quality assurance review of First Level AML/CFT and Sanctions/Embargo Controls for a large European wholesale and retail banking institution</w:t>
                            </w:r>
                          </w:p>
                          <w:p w:rsidR="0048015E" w:rsidRPr="0048015E" w:rsidRDefault="0048015E" w:rsidP="0048015E">
                            <w:pPr>
                              <w:pStyle w:val="ListParagrap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5pt;margin-top:7.8pt;width:496.9pt;height:23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" fillcolor="white [3201]" strokecolor="#243f60 [1604]" strokeweight=".5pt">
                <v:textbox>
                  <w:txbxContent>
                    <w:p w:rsidR="0048015E" w:rsidRDefault="0048015E" w:rsidP="0048015E">
                      <w:pPr>
                        <w:pStyle w:val="ListParagraph"/>
                        <w:numPr>
                          <w:ilvl w:val="0"/>
                          <w:numId w:val="13"/>
                        </w:numPr>
                        <w:jc w:val="both"/>
                        <w:rPr>
                          <w:rFonts w:ascii="Times New Roman" w:hAnsi="Times New Roman" w:cs="Times New Roman"/>
                          <w:color w:val="auto"/>
                          <w:sz w:val="20"/>
                          <w:szCs w:val="20"/>
                        </w:rPr>
                      </w:pPr>
                      <w:r w:rsidRPr="0048015E">
                        <w:rPr>
                          <w:rFonts w:ascii="Times New Roman" w:hAnsi="Times New Roman" w:cs="Times New Roman"/>
                          <w:color w:val="auto"/>
                          <w:sz w:val="20"/>
                          <w:szCs w:val="20"/>
                        </w:rPr>
                        <w:t xml:space="preserve">Successfully examined a national banking institutions internal control framework, in conjunction with conducting an examination of the institutions liquidity coverage ratio. </w:t>
                      </w:r>
                    </w:p>
                    <w:p w:rsidR="0048015E" w:rsidRPr="0048015E" w:rsidRDefault="0048015E" w:rsidP="0048015E">
                      <w:pPr>
                        <w:ind w:left="360"/>
                        <w:jc w:val="both"/>
                        <w:rPr>
                          <w:rFonts w:ascii="Times New Roman" w:hAnsi="Times New Roman" w:cs="Times New Roman"/>
                          <w:color w:val="auto"/>
                          <w:sz w:val="20"/>
                          <w:szCs w:val="20"/>
                        </w:rPr>
                      </w:pPr>
                    </w:p>
                    <w:p w:rsidR="0048015E" w:rsidRDefault="0048015E" w:rsidP="0048015E">
                      <w:pPr>
                        <w:pStyle w:val="ListParagraph"/>
                        <w:numPr>
                          <w:ilvl w:val="0"/>
                          <w:numId w:val="13"/>
                        </w:numPr>
                        <w:jc w:val="both"/>
                        <w:rPr>
                          <w:rFonts w:ascii="Times New Roman" w:hAnsi="Times New Roman" w:cs="Times New Roman"/>
                          <w:color w:val="auto"/>
                          <w:sz w:val="20"/>
                          <w:szCs w:val="20"/>
                        </w:rPr>
                      </w:pPr>
                      <w:r>
                        <w:rPr>
                          <w:rFonts w:ascii="Times New Roman" w:hAnsi="Times New Roman" w:cs="Times New Roman"/>
                          <w:color w:val="auto"/>
                          <w:sz w:val="20"/>
                          <w:szCs w:val="20"/>
                        </w:rPr>
                        <w:t>Deployed,</w:t>
                      </w:r>
                      <w:r w:rsidRPr="0048015E">
                        <w:rPr>
                          <w:rFonts w:ascii="Times New Roman" w:hAnsi="Times New Roman" w:cs="Times New Roman"/>
                          <w:color w:val="auto"/>
                          <w:sz w:val="20"/>
                          <w:szCs w:val="20"/>
                        </w:rPr>
                        <w:t xml:space="preserve"> as part of a team in implementing a remediation plan for a large European banking institution regarding a section 166 notice issued by the Financial Conduct Authority. A section 166 notice is an independent review of a regulated firm, usually focusing on specific issues where the regulator wishes to delve deeper into a firm’s activities.</w:t>
                      </w:r>
                    </w:p>
                    <w:p w:rsidR="0048015E" w:rsidRDefault="0048015E" w:rsidP="0048015E">
                      <w:pPr>
                        <w:pStyle w:val="ListParagraph"/>
                        <w:jc w:val="both"/>
                        <w:rPr>
                          <w:rFonts w:ascii="Times New Roman" w:hAnsi="Times New Roman" w:cs="Times New Roman"/>
                          <w:color w:val="auto"/>
                          <w:sz w:val="20"/>
                          <w:szCs w:val="20"/>
                        </w:rPr>
                      </w:pPr>
                    </w:p>
                    <w:p w:rsidR="0048015E" w:rsidRPr="0048015E" w:rsidRDefault="0048015E" w:rsidP="0048015E">
                      <w:pPr>
                        <w:pStyle w:val="ListParagraph"/>
                        <w:numPr>
                          <w:ilvl w:val="0"/>
                          <w:numId w:val="13"/>
                        </w:numPr>
                        <w:jc w:val="both"/>
                        <w:rPr>
                          <w:rFonts w:ascii="Times New Roman" w:hAnsi="Times New Roman" w:cs="Times New Roman"/>
                          <w:color w:val="auto"/>
                          <w:sz w:val="20"/>
                          <w:szCs w:val="20"/>
                        </w:rPr>
                      </w:pPr>
                      <w:r w:rsidRPr="0048015E">
                        <w:rPr>
                          <w:rFonts w:ascii="Times New Roman" w:hAnsi="Times New Roman" w:cs="Times New Roman"/>
                          <w:sz w:val="20"/>
                          <w:szCs w:val="20"/>
                          <w:shd w:val="clear" w:color="auto" w:fill="FFFFFF"/>
                        </w:rPr>
                        <w:t>Assisted in the conduction of 14 on-site reviews of Foreign Branches and Subsidiaries inclusive of Wealth Management, Asset Management, Consumer Finance, Leasing and Factoring entities for a large European wholesale and retail banking institution</w:t>
                      </w:r>
                    </w:p>
                    <w:p w:rsidR="0048015E" w:rsidRPr="0048015E" w:rsidRDefault="0048015E" w:rsidP="0048015E">
                      <w:pPr>
                        <w:pStyle w:val="ListParagraph"/>
                        <w:rPr>
                          <w:rFonts w:ascii="Times New Roman" w:hAnsi="Times New Roman" w:cs="Times New Roman"/>
                          <w:color w:val="auto"/>
                          <w:sz w:val="20"/>
                          <w:szCs w:val="20"/>
                        </w:rPr>
                      </w:pPr>
                    </w:p>
                    <w:p w:rsidR="0048015E" w:rsidRDefault="0048015E" w:rsidP="0048015E">
                      <w:pPr>
                        <w:pStyle w:val="ListParagraph"/>
                        <w:numPr>
                          <w:ilvl w:val="0"/>
                          <w:numId w:val="13"/>
                        </w:numPr>
                        <w:jc w:val="both"/>
                        <w:rPr>
                          <w:rFonts w:ascii="Times New Roman" w:hAnsi="Times New Roman" w:cs="Times New Roman"/>
                          <w:color w:val="auto"/>
                          <w:sz w:val="20"/>
                          <w:szCs w:val="20"/>
                        </w:rPr>
                      </w:pPr>
                      <w:r w:rsidRPr="00AA35E5">
                        <w:rPr>
                          <w:rFonts w:ascii="Times New Roman" w:hAnsi="Times New Roman" w:cs="Times New Roman"/>
                          <w:color w:val="auto"/>
                          <w:sz w:val="20"/>
                          <w:szCs w:val="20"/>
                        </w:rPr>
                        <w:t>Currently, assisting in the conduction</w:t>
                      </w:r>
                      <w:r w:rsidR="00AF03E4">
                        <w:rPr>
                          <w:rFonts w:ascii="Times New Roman" w:hAnsi="Times New Roman" w:cs="Times New Roman"/>
                          <w:color w:val="auto"/>
                          <w:sz w:val="20"/>
                          <w:szCs w:val="20"/>
                        </w:rPr>
                        <w:t xml:space="preserve"> of</w:t>
                      </w:r>
                      <w:r w:rsidRPr="00AA35E5">
                        <w:rPr>
                          <w:rFonts w:ascii="Times New Roman" w:hAnsi="Times New Roman" w:cs="Times New Roman"/>
                          <w:color w:val="auto"/>
                          <w:sz w:val="20"/>
                          <w:szCs w:val="20"/>
                        </w:rPr>
                        <w:t xml:space="preserve"> a Quality Assurance assessment of First Level AML/CFT Controls for a large European wholesale and retail banking institution.</w:t>
                      </w:r>
                    </w:p>
                    <w:p w:rsidR="0048015E" w:rsidRPr="0048015E" w:rsidRDefault="0048015E" w:rsidP="0048015E">
                      <w:pPr>
                        <w:pStyle w:val="ListParagraph"/>
                        <w:rPr>
                          <w:rFonts w:ascii="Times New Roman" w:hAnsi="Times New Roman" w:cs="Times New Roman"/>
                          <w:color w:val="auto"/>
                          <w:sz w:val="20"/>
                          <w:szCs w:val="20"/>
                        </w:rPr>
                      </w:pPr>
                    </w:p>
                    <w:p w:rsidR="0048015E" w:rsidRPr="0048015E" w:rsidRDefault="0048015E" w:rsidP="0048015E">
                      <w:pPr>
                        <w:pStyle w:val="ListParagraph"/>
                        <w:numPr>
                          <w:ilvl w:val="0"/>
                          <w:numId w:val="13"/>
                        </w:numPr>
                        <w:jc w:val="both"/>
                        <w:rPr>
                          <w:rFonts w:ascii="Times New Roman" w:hAnsi="Times New Roman" w:cs="Times New Roman"/>
                          <w:color w:val="auto"/>
                          <w:sz w:val="20"/>
                          <w:szCs w:val="20"/>
                        </w:rPr>
                      </w:pPr>
                      <w:r w:rsidRPr="0048015E">
                        <w:rPr>
                          <w:rFonts w:ascii="Times New Roman" w:hAnsi="Times New Roman" w:cs="Times New Roman"/>
                          <w:sz w:val="20"/>
                          <w:szCs w:val="20"/>
                          <w:shd w:val="clear" w:color="auto" w:fill="FFFFFF"/>
                        </w:rPr>
                        <w:t>PMO for a quality assurance review of First Level AML/CFT and Sanctions/Embargo Controls for a large European wholesale and retail banking institution</w:t>
                      </w:r>
                    </w:p>
                    <w:p w:rsidR="0048015E" w:rsidRPr="0048015E" w:rsidRDefault="0048015E" w:rsidP="0048015E">
                      <w:pPr>
                        <w:pStyle w:val="ListParagraph"/>
                        <w:rPr>
                          <w:rFonts w:ascii="Times New Roman" w:hAnsi="Times New Roman" w:cs="Times New Roman"/>
                          <w:sz w:val="20"/>
                          <w:szCs w:val="20"/>
                        </w:rPr>
                      </w:pPr>
                    </w:p>
                  </w:txbxContent>
                </v:textbox>
              </v:shape>
            </w:pict>
          </mc:Fallback>
        </mc:AlternateContent>
      </w: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48015E" w:rsidRDefault="0048015E" w:rsidP="004440E9">
      <w:pPr>
        <w:rPr>
          <w:b/>
          <w:color w:val="auto"/>
          <w:sz w:val="20"/>
          <w:szCs w:val="20"/>
          <w:u w:val="single"/>
        </w:rPr>
      </w:pPr>
    </w:p>
    <w:p w:rsidR="00573190" w:rsidRDefault="00400CA1" w:rsidP="004440E9">
      <w:pPr>
        <w:rPr>
          <w:color w:val="auto"/>
          <w:sz w:val="18"/>
          <w:szCs w:val="18"/>
        </w:rPr>
      </w:pPr>
      <w:r>
        <w:rPr>
          <w:noProof/>
        </w:rPr>
        <mc:AlternateContent>
          <mc:Choice Requires="wps">
            <w:drawing>
              <wp:anchor distT="0" distB="0" distL="114300" distR="114300" simplePos="0" relativeHeight="251662336" behindDoc="0" locked="0" layoutInCell="1" allowOverlap="1" wp14:anchorId="619C1AA4" wp14:editId="3CB6EA82">
                <wp:simplePos x="0" y="0"/>
                <wp:positionH relativeFrom="margin">
                  <wp:posOffset>0</wp:posOffset>
                </wp:positionH>
                <wp:positionV relativeFrom="paragraph">
                  <wp:posOffset>0</wp:posOffset>
                </wp:positionV>
                <wp:extent cx="2248525" cy="339777"/>
                <wp:effectExtent l="0" t="0" r="19050" b="22225"/>
                <wp:wrapNone/>
                <wp:docPr id="3" name="Rounded Rectangle 3"/>
                <wp:cNvGraphicFramePr/>
                <a:graphic xmlns:a="http://schemas.openxmlformats.org/drawingml/2006/main">
                  <a:graphicData uri="http://schemas.microsoft.com/office/word/2010/wordprocessingShape">
                    <wps:wsp>
                      <wps:cNvSpPr/>
                      <wps:spPr>
                        <a:xfrm>
                          <a:off x="0" y="0"/>
                          <a:ext cx="2248525" cy="339777"/>
                        </a:xfrm>
                        <a:prstGeom prst="roundRect">
                          <a:avLst>
                            <a:gd name="adj" fmla="val 2381"/>
                          </a:avLst>
                        </a:prstGeom>
                        <a:solidFill>
                          <a:srgbClr val="1F497D"/>
                        </a:solidFill>
                        <a:ln w="25400" cap="flat" cmpd="sng" algn="ctr">
                          <a:solidFill>
                            <a:srgbClr val="1F497D"/>
                          </a:solidFill>
                          <a:prstDash val="solid"/>
                        </a:ln>
                        <a:effectLst/>
                      </wps:spPr>
                      <wps:txbx>
                        <w:txbxContent>
                          <w:p w:rsidR="00400CA1" w:rsidRPr="0048015E" w:rsidRDefault="00400CA1" w:rsidP="00400CA1">
                            <w:pPr>
                              <w:pStyle w:val="NormalWeb"/>
                              <w:kinsoku w:val="0"/>
                              <w:overflowPunct w:val="0"/>
                              <w:spacing w:before="0" w:beforeAutospacing="0" w:after="0" w:afterAutospacing="0"/>
                              <w:jc w:val="center"/>
                              <w:textAlignment w:val="baseline"/>
                            </w:pPr>
                            <w:r>
                              <w:rPr>
                                <w:b/>
                                <w:bCs/>
                                <w:color w:val="FFFFFF" w:themeColor="light1"/>
                                <w:kern w:val="24"/>
                                <w:lang w:val="en-US"/>
                              </w:rPr>
                              <w:t>Engagement No.1</w:t>
                            </w:r>
                            <w:r w:rsidRPr="0048015E">
                              <w:rPr>
                                <w:b/>
                                <w:bCs/>
                                <w:color w:val="FFFFFF" w:themeColor="light1"/>
                                <w:kern w:val="24"/>
                                <w:lang w:val="en-US"/>
                              </w:rPr>
                              <w:t xml:space="preserve"> </w:t>
                            </w:r>
                          </w:p>
                        </w:txbxContent>
                      </wps:txbx>
                      <wps:bodyPr wrap="square" lIns="34290" rIns="3429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19C1AA4" id="_x0000_s1028" style="position:absolute;margin-left:0;margin-top:0;width:177.05pt;height:2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" fillcolor="#1f497d" strokecolor="#1f497d" strokeweight="2pt">
                <v:textbox inset="2.7pt,,2.7pt">
                  <w:txbxContent>
                    <w:p w:rsidR="00400CA1" w:rsidRPr="0048015E" w:rsidRDefault="00400CA1" w:rsidP="00400CA1">
                      <w:pPr>
                        <w:pStyle w:val="NormalWeb"/>
                        <w:kinsoku w:val="0"/>
                        <w:overflowPunct w:val="0"/>
                        <w:spacing w:before="0" w:beforeAutospacing="0" w:after="0" w:afterAutospacing="0"/>
                        <w:jc w:val="center"/>
                        <w:textAlignment w:val="baseline"/>
                      </w:pPr>
                      <w:r>
                        <w:rPr>
                          <w:b/>
                          <w:bCs/>
                          <w:color w:val="FFFFFF" w:themeColor="light1"/>
                          <w:kern w:val="24"/>
                          <w:lang w:val="en-US"/>
                        </w:rPr>
                        <w:t>Engagement No.1</w:t>
                      </w:r>
                      <w:r w:rsidRPr="0048015E">
                        <w:rPr>
                          <w:b/>
                          <w:bCs/>
                          <w:color w:val="FFFFFF" w:themeColor="light1"/>
                          <w:kern w:val="24"/>
                          <w:lang w:val="en-US"/>
                        </w:rPr>
                        <w:t xml:space="preserve"> </w:t>
                      </w:r>
                    </w:p>
                  </w:txbxContent>
                </v:textbox>
                <w10:wrap anchorx="margin"/>
              </v:roundrect>
            </w:pict>
          </mc:Fallback>
        </mc:AlternateContent>
      </w:r>
    </w:p>
    <w:p w:rsidR="00400CA1" w:rsidRDefault="00400CA1" w:rsidP="004440E9">
      <w:pPr>
        <w:rPr>
          <w:b/>
          <w:color w:val="auto"/>
          <w:sz w:val="20"/>
          <w:szCs w:val="20"/>
          <w:u w:val="single"/>
        </w:rPr>
      </w:pPr>
    </w:p>
    <w:p w:rsidR="00400CA1" w:rsidRDefault="00400CA1" w:rsidP="004440E9">
      <w:pPr>
        <w:rPr>
          <w:b/>
          <w:color w:val="auto"/>
          <w:sz w:val="20"/>
          <w:szCs w:val="20"/>
          <w:u w:val="single"/>
        </w:rPr>
      </w:pPr>
      <w:r>
        <w:rPr>
          <w:b/>
          <w:noProof/>
          <w:color w:val="auto"/>
          <w:sz w:val="20"/>
          <w:szCs w:val="20"/>
          <w:u w:val="single"/>
        </w:rPr>
        <mc:AlternateContent>
          <mc:Choice Requires="wps">
            <w:drawing>
              <wp:anchor distT="0" distB="0" distL="114300" distR="114300" simplePos="0" relativeHeight="251664384" behindDoc="0" locked="0" layoutInCell="1" allowOverlap="1" wp14:anchorId="2DCEC06D" wp14:editId="6FB8E8B1">
                <wp:simplePos x="0" y="0"/>
                <wp:positionH relativeFrom="margin">
                  <wp:posOffset>0</wp:posOffset>
                </wp:positionH>
                <wp:positionV relativeFrom="paragraph">
                  <wp:posOffset>40774</wp:posOffset>
                </wp:positionV>
                <wp:extent cx="6310630" cy="3414319"/>
                <wp:effectExtent l="0" t="0" r="13970" b="15240"/>
                <wp:wrapNone/>
                <wp:docPr id="6" name="Text Box 6"/>
                <wp:cNvGraphicFramePr/>
                <a:graphic xmlns:a="http://schemas.openxmlformats.org/drawingml/2006/main">
                  <a:graphicData uri="http://schemas.microsoft.com/office/word/2010/wordprocessingShape">
                    <wps:wsp>
                      <wps:cNvSpPr txBox="1"/>
                      <wps:spPr>
                        <a:xfrm>
                          <a:off x="0" y="0"/>
                          <a:ext cx="6310630" cy="3414319"/>
                        </a:xfrm>
                        <a:prstGeom prst="rect">
                          <a:avLst/>
                        </a:prstGeom>
                        <a:solidFill>
                          <a:sysClr val="window" lastClr="FFFFFF"/>
                        </a:solidFill>
                        <a:ln w="6350">
                          <a:solidFill>
                            <a:srgbClr val="4F81BD">
                              <a:lumMod val="50000"/>
                            </a:srgbClr>
                          </a:solidFill>
                        </a:ln>
                      </wps:spPr>
                      <wps:txbx>
                        <w:txbxContent>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Analysing methodologies such as the Additional Liquidity Monitoring Metrics, Liquidity Coverage Ratio, and the Net Stable Funding Ratio.</w:t>
                            </w:r>
                          </w:p>
                          <w:p w:rsidR="00400CA1" w:rsidRDefault="00400CA1" w:rsidP="00400CA1">
                            <w:pPr>
                              <w:rPr>
                                <w:rFonts w:ascii="Times New Roman" w:hAnsi="Times New Roman" w:cs="Times New Roman"/>
                                <w:color w:val="auto"/>
                                <w:sz w:val="20"/>
                                <w:szCs w:val="20"/>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Evaluating procedures such as the Asset Liability Committee, Net Stable Funding, Treasury and Asset Liability Management, Board Risk and Compliance Committee, Executive Committee.</w:t>
                            </w:r>
                          </w:p>
                          <w:p w:rsidR="00400CA1" w:rsidRDefault="00400CA1" w:rsidP="00400CA1">
                            <w:pPr>
                              <w:rPr>
                                <w:rFonts w:ascii="Times New Roman" w:hAnsi="Times New Roman" w:cs="Times New Roman"/>
                                <w:color w:val="auto"/>
                                <w:sz w:val="20"/>
                                <w:szCs w:val="20"/>
                              </w:rPr>
                            </w:pPr>
                          </w:p>
                          <w:p w:rsidR="00400CA1" w:rsidRPr="00400CA1"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Reviewing policies such as the Group Treasury Liquidity, Regulatory reporting, Liquidity and Funding risk. </w:t>
                            </w:r>
                          </w:p>
                          <w:p w:rsidR="00400CA1" w:rsidRPr="00400CA1" w:rsidRDefault="00400CA1" w:rsidP="00400CA1">
                            <w:pPr>
                              <w:pStyle w:val="ListParagraph"/>
                              <w:rPr>
                                <w:rFonts w:ascii="Times New Roman" w:hAnsi="Times New Roman" w:cs="Times New Roman"/>
                                <w:b/>
                                <w:color w:val="auto"/>
                                <w:sz w:val="20"/>
                                <w:szCs w:val="20"/>
                                <w:u w:val="single"/>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Analysing manuals such as the Group Risk Governance, Group Governance and the Group Risk framework. </w:t>
                            </w:r>
                          </w:p>
                          <w:p w:rsidR="00400CA1" w:rsidRDefault="00400CA1" w:rsidP="00400CA1">
                            <w:pPr>
                              <w:pStyle w:val="ListParagraph"/>
                              <w:jc w:val="both"/>
                              <w:rPr>
                                <w:rFonts w:ascii="Times New Roman" w:hAnsi="Times New Roman" w:cs="Times New Roman"/>
                                <w:b/>
                                <w:color w:val="auto"/>
                                <w:sz w:val="20"/>
                                <w:szCs w:val="20"/>
                                <w:u w:val="single"/>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Evaluating process maps including Liquidity Coverage Ratio, Additional Liquidity Monitoring Metrics, and the Net Stable Funding Ratio. </w:t>
                            </w:r>
                          </w:p>
                          <w:p w:rsidR="00400CA1" w:rsidRDefault="00400CA1" w:rsidP="00400CA1">
                            <w:pPr>
                              <w:jc w:val="both"/>
                              <w:rPr>
                                <w:rFonts w:ascii="Times New Roman" w:hAnsi="Times New Roman" w:cs="Times New Roman"/>
                                <w:b/>
                                <w:color w:val="auto"/>
                                <w:sz w:val="20"/>
                                <w:szCs w:val="20"/>
                                <w:u w:val="single"/>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Conducted a benchmarking exercise against nine European peer banks. </w:t>
                            </w:r>
                          </w:p>
                          <w:p w:rsidR="00400CA1" w:rsidRDefault="00400CA1" w:rsidP="00400CA1">
                            <w:pPr>
                              <w:jc w:val="both"/>
                              <w:rPr>
                                <w:rFonts w:ascii="Times New Roman" w:hAnsi="Times New Roman" w:cs="Times New Roman"/>
                                <w:b/>
                                <w:color w:val="auto"/>
                                <w:sz w:val="20"/>
                                <w:szCs w:val="20"/>
                                <w:u w:val="single"/>
                              </w:rPr>
                            </w:pPr>
                          </w:p>
                          <w:p w:rsidR="00400CA1" w:rsidRPr="00400CA1" w:rsidRDefault="00400CA1" w:rsidP="00400CA1">
                            <w:pPr>
                              <w:pStyle w:val="ListParagraph"/>
                              <w:numPr>
                                <w:ilvl w:val="0"/>
                                <w:numId w:val="16"/>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Assisting in the conduction of</w:t>
                            </w:r>
                            <w:r w:rsidRPr="00AA35E5">
                              <w:rPr>
                                <w:rFonts w:ascii="Times New Roman" w:hAnsi="Times New Roman" w:cs="Times New Roman"/>
                                <w:color w:val="auto"/>
                                <w:sz w:val="20"/>
                                <w:szCs w:val="20"/>
                              </w:rPr>
                              <w:t xml:space="preserve"> interviews of various employees sitting within the first and second line of defence.</w:t>
                            </w:r>
                          </w:p>
                          <w:p w:rsidR="00400CA1" w:rsidRPr="00400CA1" w:rsidRDefault="00400CA1" w:rsidP="00400CA1">
                            <w:pPr>
                              <w:pStyle w:val="ListParagraph"/>
                              <w:rPr>
                                <w:rFonts w:ascii="Times New Roman" w:hAnsi="Times New Roman" w:cs="Times New Roman"/>
                                <w:b/>
                                <w:color w:val="auto"/>
                                <w:sz w:val="20"/>
                                <w:szCs w:val="20"/>
                                <w:u w:val="single"/>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Assisting in the development of a report on how to improve the European retail banks internal control framework, while addressing various deficiencies in their liquidity coverage ratio reporting structure.</w:t>
                            </w:r>
                          </w:p>
                          <w:p w:rsidR="00400CA1" w:rsidRPr="00400CA1" w:rsidRDefault="00400CA1" w:rsidP="00400CA1">
                            <w:pPr>
                              <w:pStyle w:val="ListParagraph"/>
                              <w:numPr>
                                <w:ilvl w:val="0"/>
                                <w:numId w:val="16"/>
                              </w:numPr>
                              <w:jc w:val="both"/>
                              <w:rPr>
                                <w:rFonts w:ascii="Times New Roman" w:hAnsi="Times New Roman" w:cs="Times New Roman"/>
                                <w:b/>
                                <w:color w:val="auto"/>
                                <w:sz w:val="20"/>
                                <w:szCs w:val="20"/>
                                <w:u w:val="single"/>
                              </w:rPr>
                            </w:pPr>
                          </w:p>
                          <w:p w:rsidR="00400CA1" w:rsidRPr="00400CA1" w:rsidRDefault="00400CA1" w:rsidP="00400CA1">
                            <w:pPr>
                              <w:pStyle w:val="ListParagraph"/>
                              <w:rPr>
                                <w:rFonts w:ascii="Times New Roman" w:hAnsi="Times New Roman" w:cs="Times New Roman"/>
                                <w:color w:val="au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EC06D" id="Text Box 6" o:spid="_x0000_s1029" type="#_x0000_t202" style="position:absolute;margin-left:0;margin-top:3.2pt;width:496.9pt;height:268.8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" fillcolor="window" strokecolor="#254061" strokeweight=".5pt">
                <v:textbox>
                  <w:txbxContent>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Analysing methodologies such as the Additional Liquidity Monitoring Metrics, Liquidity Coverage Ratio, and the Net Stable Funding Ratio.</w:t>
                      </w:r>
                    </w:p>
                    <w:p w:rsidR="00400CA1" w:rsidRDefault="00400CA1" w:rsidP="00400CA1">
                      <w:pPr>
                        <w:rPr>
                          <w:rFonts w:ascii="Times New Roman" w:hAnsi="Times New Roman" w:cs="Times New Roman"/>
                          <w:color w:val="auto"/>
                          <w:sz w:val="20"/>
                          <w:szCs w:val="20"/>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Evaluating procedures such as the Asset Liability Committee, Net Stable Funding, Treasury and Asset Liability Management, Board Risk and Compliance Committee, Executive Committee.</w:t>
                      </w:r>
                    </w:p>
                    <w:p w:rsidR="00400CA1" w:rsidRDefault="00400CA1" w:rsidP="00400CA1">
                      <w:pPr>
                        <w:rPr>
                          <w:rFonts w:ascii="Times New Roman" w:hAnsi="Times New Roman" w:cs="Times New Roman"/>
                          <w:color w:val="auto"/>
                          <w:sz w:val="20"/>
                          <w:szCs w:val="20"/>
                        </w:rPr>
                      </w:pPr>
                    </w:p>
                    <w:p w:rsidR="00400CA1" w:rsidRPr="00400CA1"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Reviewing policies such as the Group Treasury Liquidity, Regulatory reporting, Liquidity and Funding risk. </w:t>
                      </w:r>
                    </w:p>
                    <w:p w:rsidR="00400CA1" w:rsidRPr="00400CA1" w:rsidRDefault="00400CA1" w:rsidP="00400CA1">
                      <w:pPr>
                        <w:pStyle w:val="ListParagraph"/>
                        <w:rPr>
                          <w:rFonts w:ascii="Times New Roman" w:hAnsi="Times New Roman" w:cs="Times New Roman"/>
                          <w:b/>
                          <w:color w:val="auto"/>
                          <w:sz w:val="20"/>
                          <w:szCs w:val="20"/>
                          <w:u w:val="single"/>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Analysing manuals such as the Group Risk Governance, Group Governance and the Group Risk framework. </w:t>
                      </w:r>
                    </w:p>
                    <w:p w:rsidR="00400CA1" w:rsidRDefault="00400CA1" w:rsidP="00400CA1">
                      <w:pPr>
                        <w:pStyle w:val="ListParagraph"/>
                        <w:jc w:val="both"/>
                        <w:rPr>
                          <w:rFonts w:ascii="Times New Roman" w:hAnsi="Times New Roman" w:cs="Times New Roman"/>
                          <w:b/>
                          <w:color w:val="auto"/>
                          <w:sz w:val="20"/>
                          <w:szCs w:val="20"/>
                          <w:u w:val="single"/>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Evaluating process maps including Liquidity Coverage Ratio, Additional Liquidity Monitoring Metrics, and the Net Stable Funding Ratio. </w:t>
                      </w:r>
                    </w:p>
                    <w:p w:rsidR="00400CA1" w:rsidRDefault="00400CA1" w:rsidP="00400CA1">
                      <w:pPr>
                        <w:jc w:val="both"/>
                        <w:rPr>
                          <w:rFonts w:ascii="Times New Roman" w:hAnsi="Times New Roman" w:cs="Times New Roman"/>
                          <w:b/>
                          <w:color w:val="auto"/>
                          <w:sz w:val="20"/>
                          <w:szCs w:val="20"/>
                          <w:u w:val="single"/>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Conducted a benchmarking exercise against nine European peer banks. </w:t>
                      </w:r>
                    </w:p>
                    <w:p w:rsidR="00400CA1" w:rsidRDefault="00400CA1" w:rsidP="00400CA1">
                      <w:pPr>
                        <w:jc w:val="both"/>
                        <w:rPr>
                          <w:rFonts w:ascii="Times New Roman" w:hAnsi="Times New Roman" w:cs="Times New Roman"/>
                          <w:b/>
                          <w:color w:val="auto"/>
                          <w:sz w:val="20"/>
                          <w:szCs w:val="20"/>
                          <w:u w:val="single"/>
                        </w:rPr>
                      </w:pPr>
                    </w:p>
                    <w:p w:rsidR="00400CA1" w:rsidRPr="00400CA1" w:rsidRDefault="00400CA1" w:rsidP="00400CA1">
                      <w:pPr>
                        <w:pStyle w:val="ListParagraph"/>
                        <w:numPr>
                          <w:ilvl w:val="0"/>
                          <w:numId w:val="16"/>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Assisting in the conduction of</w:t>
                      </w:r>
                      <w:r w:rsidRPr="00AA35E5">
                        <w:rPr>
                          <w:rFonts w:ascii="Times New Roman" w:hAnsi="Times New Roman" w:cs="Times New Roman"/>
                          <w:color w:val="auto"/>
                          <w:sz w:val="20"/>
                          <w:szCs w:val="20"/>
                        </w:rPr>
                        <w:t xml:space="preserve"> interviews of various employees sitting within the first and second line of defence.</w:t>
                      </w:r>
                    </w:p>
                    <w:p w:rsidR="00400CA1" w:rsidRPr="00400CA1" w:rsidRDefault="00400CA1" w:rsidP="00400CA1">
                      <w:pPr>
                        <w:pStyle w:val="ListParagraph"/>
                        <w:rPr>
                          <w:rFonts w:ascii="Times New Roman" w:hAnsi="Times New Roman" w:cs="Times New Roman"/>
                          <w:b/>
                          <w:color w:val="auto"/>
                          <w:sz w:val="20"/>
                          <w:szCs w:val="20"/>
                          <w:u w:val="single"/>
                        </w:rPr>
                      </w:pPr>
                    </w:p>
                    <w:p w:rsidR="00400CA1" w:rsidRPr="00AA35E5" w:rsidRDefault="00400CA1" w:rsidP="00400CA1">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Assisting in the development of a report on how to improve the European retail banks internal control framework, while addressing various deficiencies in their liquidity coverage ratio reporting structure.</w:t>
                      </w:r>
                    </w:p>
                    <w:p w:rsidR="00400CA1" w:rsidRPr="00400CA1" w:rsidRDefault="00400CA1" w:rsidP="00400CA1">
                      <w:pPr>
                        <w:pStyle w:val="ListParagraph"/>
                        <w:numPr>
                          <w:ilvl w:val="0"/>
                          <w:numId w:val="16"/>
                        </w:numPr>
                        <w:jc w:val="both"/>
                        <w:rPr>
                          <w:rFonts w:ascii="Times New Roman" w:hAnsi="Times New Roman" w:cs="Times New Roman"/>
                          <w:b/>
                          <w:color w:val="auto"/>
                          <w:sz w:val="20"/>
                          <w:szCs w:val="20"/>
                          <w:u w:val="single"/>
                        </w:rPr>
                      </w:pPr>
                    </w:p>
                    <w:p w:rsidR="00400CA1" w:rsidRPr="00400CA1" w:rsidRDefault="00400CA1" w:rsidP="00400CA1">
                      <w:pPr>
                        <w:pStyle w:val="ListParagraph"/>
                        <w:rPr>
                          <w:rFonts w:ascii="Times New Roman" w:hAnsi="Times New Roman" w:cs="Times New Roman"/>
                          <w:color w:val="auto"/>
                          <w:sz w:val="20"/>
                          <w:szCs w:val="20"/>
                        </w:rPr>
                      </w:pPr>
                    </w:p>
                  </w:txbxContent>
                </v:textbox>
                <w10:wrap anchorx="margin"/>
              </v:shape>
            </w:pict>
          </mc:Fallback>
        </mc:AlternateContent>
      </w:r>
    </w:p>
    <w:p w:rsidR="00400CA1" w:rsidRPr="00400CA1" w:rsidRDefault="00400CA1" w:rsidP="00400CA1">
      <w:pPr>
        <w:rPr>
          <w:b/>
          <w:color w:val="auto"/>
          <w:sz w:val="20"/>
          <w:szCs w:val="20"/>
          <w:u w:val="single"/>
        </w:rPr>
      </w:pPr>
    </w:p>
    <w:p w:rsidR="00400CA1" w:rsidRDefault="00400CA1" w:rsidP="004440E9">
      <w:pPr>
        <w:rPr>
          <w:b/>
          <w:color w:val="auto"/>
          <w:sz w:val="20"/>
          <w:szCs w:val="20"/>
          <w:u w:val="single"/>
        </w:rPr>
      </w:pPr>
      <w:proofErr w:type="gramStart"/>
      <w:r>
        <w:rPr>
          <w:b/>
          <w:color w:val="auto"/>
          <w:sz w:val="20"/>
          <w:szCs w:val="20"/>
          <w:u w:val="single"/>
        </w:rPr>
        <w:t>l</w:t>
      </w:r>
      <w:proofErr w:type="gramEnd"/>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7B7562" w:rsidP="004440E9">
      <w:pPr>
        <w:rPr>
          <w:b/>
          <w:color w:val="auto"/>
          <w:sz w:val="20"/>
          <w:szCs w:val="20"/>
          <w:u w:val="single"/>
        </w:rPr>
      </w:pPr>
      <w:r>
        <w:rPr>
          <w:noProof/>
        </w:rPr>
        <mc:AlternateContent>
          <mc:Choice Requires="wps">
            <w:drawing>
              <wp:anchor distT="0" distB="0" distL="114300" distR="114300" simplePos="0" relativeHeight="251666432" behindDoc="0" locked="0" layoutInCell="1" allowOverlap="1" wp14:anchorId="1295C051" wp14:editId="15FFA345">
                <wp:simplePos x="0" y="0"/>
                <wp:positionH relativeFrom="margin">
                  <wp:align>left</wp:align>
                </wp:positionH>
                <wp:positionV relativeFrom="paragraph">
                  <wp:posOffset>8250</wp:posOffset>
                </wp:positionV>
                <wp:extent cx="2248525" cy="339777"/>
                <wp:effectExtent l="0" t="0" r="19050" b="22225"/>
                <wp:wrapNone/>
                <wp:docPr id="7" name="Rounded Rectangle 7"/>
                <wp:cNvGraphicFramePr/>
                <a:graphic xmlns:a="http://schemas.openxmlformats.org/drawingml/2006/main">
                  <a:graphicData uri="http://schemas.microsoft.com/office/word/2010/wordprocessingShape">
                    <wps:wsp>
                      <wps:cNvSpPr/>
                      <wps:spPr>
                        <a:xfrm>
                          <a:off x="0" y="0"/>
                          <a:ext cx="2248525" cy="339777"/>
                        </a:xfrm>
                        <a:prstGeom prst="roundRect">
                          <a:avLst>
                            <a:gd name="adj" fmla="val 2381"/>
                          </a:avLst>
                        </a:prstGeom>
                        <a:solidFill>
                          <a:srgbClr val="1F497D"/>
                        </a:solidFill>
                        <a:ln w="25400" cap="flat" cmpd="sng" algn="ctr">
                          <a:solidFill>
                            <a:srgbClr val="1F497D"/>
                          </a:solidFill>
                          <a:prstDash val="solid"/>
                        </a:ln>
                        <a:effectLst/>
                      </wps:spPr>
                      <wps:txbx>
                        <w:txbxContent>
                          <w:p w:rsidR="007B7562" w:rsidRPr="0048015E" w:rsidRDefault="007B7562" w:rsidP="007B7562">
                            <w:pPr>
                              <w:pStyle w:val="NormalWeb"/>
                              <w:kinsoku w:val="0"/>
                              <w:overflowPunct w:val="0"/>
                              <w:spacing w:before="0" w:beforeAutospacing="0" w:after="0" w:afterAutospacing="0"/>
                              <w:jc w:val="center"/>
                              <w:textAlignment w:val="baseline"/>
                            </w:pPr>
                            <w:r>
                              <w:rPr>
                                <w:b/>
                                <w:bCs/>
                                <w:color w:val="FFFFFF" w:themeColor="light1"/>
                                <w:kern w:val="24"/>
                                <w:lang w:val="en-US"/>
                              </w:rPr>
                              <w:t>Engagement No.2</w:t>
                            </w:r>
                          </w:p>
                        </w:txbxContent>
                      </wps:txbx>
                      <wps:bodyPr wrap="square" lIns="34290" rIns="3429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295C051" id="Rounded Rectangle 7" o:spid="_x0000_s1030" style="position:absolute;margin-left:0;margin-top:.65pt;width:177.05pt;height:26.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" fillcolor="#1f497d" strokecolor="#1f497d" strokeweight="2pt">
                <v:textbox inset="2.7pt,,2.7pt">
                  <w:txbxContent>
                    <w:p w:rsidR="007B7562" w:rsidRPr="0048015E" w:rsidRDefault="007B7562" w:rsidP="007B7562">
                      <w:pPr>
                        <w:pStyle w:val="NormalWeb"/>
                        <w:kinsoku w:val="0"/>
                        <w:overflowPunct w:val="0"/>
                        <w:spacing w:before="0" w:beforeAutospacing="0" w:after="0" w:afterAutospacing="0"/>
                        <w:jc w:val="center"/>
                        <w:textAlignment w:val="baseline"/>
                      </w:pPr>
                      <w:r>
                        <w:rPr>
                          <w:b/>
                          <w:bCs/>
                          <w:color w:val="FFFFFF" w:themeColor="light1"/>
                          <w:kern w:val="24"/>
                          <w:lang w:val="en-US"/>
                        </w:rPr>
                        <w:t>Engagement No.2</w:t>
                      </w:r>
                    </w:p>
                  </w:txbxContent>
                </v:textbox>
                <w10:wrap anchorx="margin"/>
              </v:roundrect>
            </w:pict>
          </mc:Fallback>
        </mc:AlternateContent>
      </w:r>
    </w:p>
    <w:p w:rsidR="00400CA1" w:rsidRDefault="00400CA1" w:rsidP="004440E9">
      <w:pPr>
        <w:rPr>
          <w:b/>
          <w:color w:val="auto"/>
          <w:sz w:val="20"/>
          <w:szCs w:val="20"/>
          <w:u w:val="single"/>
        </w:rPr>
      </w:pPr>
    </w:p>
    <w:p w:rsidR="00400CA1" w:rsidRDefault="007B7562" w:rsidP="004440E9">
      <w:pPr>
        <w:rPr>
          <w:b/>
          <w:color w:val="auto"/>
          <w:sz w:val="20"/>
          <w:szCs w:val="20"/>
          <w:u w:val="single"/>
        </w:rPr>
      </w:pPr>
      <w:r>
        <w:rPr>
          <w:b/>
          <w:noProof/>
          <w:color w:val="auto"/>
          <w:sz w:val="20"/>
          <w:szCs w:val="20"/>
          <w:u w:val="single"/>
        </w:rPr>
        <mc:AlternateContent>
          <mc:Choice Requires="wps">
            <w:drawing>
              <wp:anchor distT="0" distB="0" distL="114300" distR="114300" simplePos="0" relativeHeight="251668480" behindDoc="0" locked="0" layoutInCell="1" allowOverlap="1" wp14:anchorId="018EB626" wp14:editId="5AEE88C0">
                <wp:simplePos x="0" y="0"/>
                <wp:positionH relativeFrom="margin">
                  <wp:align>left</wp:align>
                </wp:positionH>
                <wp:positionV relativeFrom="paragraph">
                  <wp:posOffset>22860</wp:posOffset>
                </wp:positionV>
                <wp:extent cx="6310630" cy="3587750"/>
                <wp:effectExtent l="0" t="0" r="13970" b="12700"/>
                <wp:wrapNone/>
                <wp:docPr id="8" name="Text Box 8"/>
                <wp:cNvGraphicFramePr/>
                <a:graphic xmlns:a="http://schemas.openxmlformats.org/drawingml/2006/main">
                  <a:graphicData uri="http://schemas.microsoft.com/office/word/2010/wordprocessingShape">
                    <wps:wsp>
                      <wps:cNvSpPr txBox="1"/>
                      <wps:spPr>
                        <a:xfrm>
                          <a:off x="0" y="0"/>
                          <a:ext cx="6310630" cy="3587750"/>
                        </a:xfrm>
                        <a:prstGeom prst="rect">
                          <a:avLst/>
                        </a:prstGeom>
                        <a:solidFill>
                          <a:sysClr val="window" lastClr="FFFFFF"/>
                        </a:solidFill>
                        <a:ln w="6350">
                          <a:solidFill>
                            <a:srgbClr val="4F81BD">
                              <a:lumMod val="50000"/>
                            </a:srgbClr>
                          </a:solidFill>
                        </a:ln>
                      </wps:spPr>
                      <wps:txbx>
                        <w:txbxContent>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Reviewing the skilled persons section 166 report. </w:t>
                            </w:r>
                          </w:p>
                          <w:p w:rsidR="007B7562" w:rsidRDefault="007B7562" w:rsidP="007B7562">
                            <w:pPr>
                              <w:jc w:val="both"/>
                              <w:rPr>
                                <w:rFonts w:ascii="Times New Roman" w:hAnsi="Times New Roman" w:cs="Times New Roman"/>
                                <w:b/>
                                <w:color w:val="auto"/>
                                <w:sz w:val="20"/>
                                <w:szCs w:val="20"/>
                                <w:u w:val="single"/>
                              </w:rPr>
                            </w:pPr>
                          </w:p>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Assessing all documentation pertaining to the oversight on outsourcing arrangements.</w:t>
                            </w:r>
                          </w:p>
                          <w:p w:rsidR="007B7562" w:rsidRDefault="007B7562" w:rsidP="007B7562">
                            <w:pPr>
                              <w:pStyle w:val="ListParagraph"/>
                              <w:jc w:val="both"/>
                              <w:rPr>
                                <w:rFonts w:ascii="Times New Roman" w:hAnsi="Times New Roman" w:cs="Times New Roman"/>
                                <w:b/>
                                <w:color w:val="auto"/>
                                <w:sz w:val="20"/>
                                <w:szCs w:val="20"/>
                                <w:u w:val="single"/>
                              </w:rPr>
                            </w:pPr>
                          </w:p>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Developed second line controls for third party oversight arrangements. </w:t>
                            </w:r>
                          </w:p>
                          <w:p w:rsidR="007B7562" w:rsidRDefault="007B7562" w:rsidP="007B7562">
                            <w:pPr>
                              <w:ind w:left="360"/>
                              <w:jc w:val="both"/>
                              <w:rPr>
                                <w:rFonts w:ascii="Times New Roman" w:hAnsi="Times New Roman" w:cs="Times New Roman"/>
                                <w:b/>
                                <w:color w:val="auto"/>
                                <w:sz w:val="20"/>
                                <w:szCs w:val="20"/>
                                <w:u w:val="single"/>
                              </w:rPr>
                            </w:pPr>
                          </w:p>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Developed a Know Your Customer checklist for the entity. </w:t>
                            </w:r>
                          </w:p>
                          <w:p w:rsidR="007B7562" w:rsidRDefault="007B7562" w:rsidP="007B7562">
                            <w:pPr>
                              <w:pStyle w:val="ListParagraph"/>
                              <w:jc w:val="both"/>
                              <w:rPr>
                                <w:rFonts w:ascii="Times New Roman" w:hAnsi="Times New Roman" w:cs="Times New Roman"/>
                                <w:b/>
                                <w:color w:val="auto"/>
                                <w:sz w:val="20"/>
                                <w:szCs w:val="20"/>
                                <w:u w:val="single"/>
                              </w:rPr>
                            </w:pPr>
                          </w:p>
                          <w:p w:rsidR="007B7562" w:rsidRPr="00994EB2" w:rsidRDefault="007B7562" w:rsidP="00994EB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Assessing multiple Service Level Agreements conducted between the entity and third parties. </w:t>
                            </w:r>
                          </w:p>
                          <w:p w:rsidR="007B7562" w:rsidRDefault="007B7562" w:rsidP="007B7562">
                            <w:pPr>
                              <w:ind w:left="360"/>
                              <w:jc w:val="both"/>
                              <w:rPr>
                                <w:rFonts w:ascii="Times New Roman" w:hAnsi="Times New Roman" w:cs="Times New Roman"/>
                                <w:b/>
                                <w:color w:val="auto"/>
                                <w:sz w:val="20"/>
                                <w:szCs w:val="20"/>
                                <w:u w:val="single"/>
                              </w:rPr>
                            </w:pPr>
                          </w:p>
                          <w:p w:rsidR="007B7562" w:rsidRPr="00D80539"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Analysing multiple sections of the Financial Conduct Authorities handbook, for the purposes of making assessments on the above. </w:t>
                            </w:r>
                          </w:p>
                          <w:p w:rsidR="00D80539" w:rsidRPr="00D80539" w:rsidRDefault="00D80539" w:rsidP="00D80539">
                            <w:pPr>
                              <w:pStyle w:val="ListParagraph"/>
                              <w:rPr>
                                <w:rFonts w:ascii="Times New Roman" w:hAnsi="Times New Roman" w:cs="Times New Roman"/>
                                <w:b/>
                                <w:color w:val="auto"/>
                                <w:sz w:val="20"/>
                                <w:szCs w:val="20"/>
                                <w:u w:val="single"/>
                              </w:rPr>
                            </w:pPr>
                          </w:p>
                          <w:p w:rsidR="00D80539" w:rsidRPr="00D80539" w:rsidRDefault="00D80539" w:rsidP="007B7562">
                            <w:pPr>
                              <w:pStyle w:val="ListParagraph"/>
                              <w:numPr>
                                <w:ilvl w:val="0"/>
                                <w:numId w:val="16"/>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Assisting in the remediation of KYC files for business as usual clients.</w:t>
                            </w:r>
                          </w:p>
                          <w:p w:rsidR="00D80539" w:rsidRPr="00D80539" w:rsidRDefault="00D80539" w:rsidP="00D80539">
                            <w:pPr>
                              <w:pStyle w:val="ListParagraph"/>
                              <w:rPr>
                                <w:rFonts w:ascii="Times New Roman" w:hAnsi="Times New Roman" w:cs="Times New Roman"/>
                                <w:color w:val="auto"/>
                                <w:sz w:val="20"/>
                                <w:szCs w:val="20"/>
                              </w:rPr>
                            </w:pPr>
                          </w:p>
                          <w:p w:rsidR="00D80539" w:rsidRPr="00AA35E5" w:rsidRDefault="00D80539" w:rsidP="007B7562">
                            <w:pPr>
                              <w:pStyle w:val="ListParagraph"/>
                              <w:numPr>
                                <w:ilvl w:val="0"/>
                                <w:numId w:val="16"/>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Conduction of customer due diligence during the on-boarding of new financial institution and corporate clients.</w:t>
                            </w:r>
                          </w:p>
                          <w:p w:rsidR="007B7562" w:rsidRDefault="007B7562" w:rsidP="007B7562">
                            <w:pPr>
                              <w:jc w:val="both"/>
                              <w:rPr>
                                <w:rFonts w:ascii="Times New Roman" w:hAnsi="Times New Roman" w:cs="Times New Roman"/>
                                <w:b/>
                                <w:color w:val="auto"/>
                                <w:sz w:val="20"/>
                                <w:szCs w:val="20"/>
                                <w:u w:val="single"/>
                              </w:rPr>
                            </w:pPr>
                          </w:p>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Provide support and research to projects involving strategic qualitative analysis and financial quantitative analysis</w:t>
                            </w:r>
                          </w:p>
                          <w:p w:rsidR="007B7562" w:rsidRPr="007B7562" w:rsidRDefault="007B7562" w:rsidP="007B7562">
                            <w:pPr>
                              <w:pStyle w:val="ListParagraph"/>
                              <w:jc w:val="both"/>
                              <w:rPr>
                                <w:rFonts w:ascii="Times New Roman" w:hAnsi="Times New Roman" w:cs="Times New Roman"/>
                                <w:b/>
                                <w:color w:val="auto"/>
                                <w:sz w:val="20"/>
                                <w:szCs w:val="20"/>
                                <w:u w:val="single"/>
                              </w:rPr>
                            </w:pPr>
                          </w:p>
                          <w:p w:rsidR="007B7562" w:rsidRPr="00400CA1" w:rsidRDefault="007B7562" w:rsidP="007B7562">
                            <w:pPr>
                              <w:pStyle w:val="ListParagraph"/>
                              <w:rPr>
                                <w:rFonts w:ascii="Times New Roman" w:hAnsi="Times New Roman" w:cs="Times New Roman"/>
                                <w:color w:val="au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8EB626" id="_x0000_t202" coordsize="21600,21600" o:spt="202" path="m,l,21600r21600,l21600,xe">
                <v:stroke joinstyle="miter"/>
                <v:path gradientshapeok="t" o:connecttype="rect"/>
              </v:shapetype>
              <v:shape id="Text Box 8" o:spid="_x0000_s1031" type="#_x0000_t202" style="position:absolute;margin-left:0;margin-top:1.8pt;width:496.9pt;height:282.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" fillcolor="window" strokecolor="#254061" strokeweight=".5pt">
                <v:textbox>
                  <w:txbxContent>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Reviewing the skilled persons section 166 report. </w:t>
                      </w:r>
                    </w:p>
                    <w:p w:rsidR="007B7562" w:rsidRDefault="007B7562" w:rsidP="007B7562">
                      <w:pPr>
                        <w:jc w:val="both"/>
                        <w:rPr>
                          <w:rFonts w:ascii="Times New Roman" w:hAnsi="Times New Roman" w:cs="Times New Roman"/>
                          <w:b/>
                          <w:color w:val="auto"/>
                          <w:sz w:val="20"/>
                          <w:szCs w:val="20"/>
                          <w:u w:val="single"/>
                        </w:rPr>
                      </w:pPr>
                    </w:p>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Assessing all documentation pertaining to the oversight on outsourcing arrangements.</w:t>
                      </w:r>
                    </w:p>
                    <w:p w:rsidR="007B7562" w:rsidRDefault="007B7562" w:rsidP="007B7562">
                      <w:pPr>
                        <w:pStyle w:val="ListParagraph"/>
                        <w:jc w:val="both"/>
                        <w:rPr>
                          <w:rFonts w:ascii="Times New Roman" w:hAnsi="Times New Roman" w:cs="Times New Roman"/>
                          <w:b/>
                          <w:color w:val="auto"/>
                          <w:sz w:val="20"/>
                          <w:szCs w:val="20"/>
                          <w:u w:val="single"/>
                        </w:rPr>
                      </w:pPr>
                    </w:p>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Developed second line controls for third party oversight arrangements. </w:t>
                      </w:r>
                    </w:p>
                    <w:p w:rsidR="007B7562" w:rsidRDefault="007B7562" w:rsidP="007B7562">
                      <w:pPr>
                        <w:ind w:left="360"/>
                        <w:jc w:val="both"/>
                        <w:rPr>
                          <w:rFonts w:ascii="Times New Roman" w:hAnsi="Times New Roman" w:cs="Times New Roman"/>
                          <w:b/>
                          <w:color w:val="auto"/>
                          <w:sz w:val="20"/>
                          <w:szCs w:val="20"/>
                          <w:u w:val="single"/>
                        </w:rPr>
                      </w:pPr>
                    </w:p>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Developed a Know Your Customer checklist for the entity. </w:t>
                      </w:r>
                    </w:p>
                    <w:p w:rsidR="007B7562" w:rsidRDefault="007B7562" w:rsidP="007B7562">
                      <w:pPr>
                        <w:pStyle w:val="ListParagraph"/>
                        <w:jc w:val="both"/>
                        <w:rPr>
                          <w:rFonts w:ascii="Times New Roman" w:hAnsi="Times New Roman" w:cs="Times New Roman"/>
                          <w:b/>
                          <w:color w:val="auto"/>
                          <w:sz w:val="20"/>
                          <w:szCs w:val="20"/>
                          <w:u w:val="single"/>
                        </w:rPr>
                      </w:pPr>
                    </w:p>
                    <w:p w:rsidR="007B7562" w:rsidRPr="00994EB2" w:rsidRDefault="007B7562" w:rsidP="00994EB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Assessing multiple Service Level Agreements conducted between the entity and third parties. </w:t>
                      </w:r>
                    </w:p>
                    <w:p w:rsidR="007B7562" w:rsidRDefault="007B7562" w:rsidP="007B7562">
                      <w:pPr>
                        <w:ind w:left="360"/>
                        <w:jc w:val="both"/>
                        <w:rPr>
                          <w:rFonts w:ascii="Times New Roman" w:hAnsi="Times New Roman" w:cs="Times New Roman"/>
                          <w:b/>
                          <w:color w:val="auto"/>
                          <w:sz w:val="20"/>
                          <w:szCs w:val="20"/>
                          <w:u w:val="single"/>
                        </w:rPr>
                      </w:pPr>
                    </w:p>
                    <w:p w:rsidR="007B7562" w:rsidRPr="00D80539"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Analysing multiple sections of the Financial Conduct Authorities handbook, for the purposes of making assessments on the above. </w:t>
                      </w:r>
                    </w:p>
                    <w:p w:rsidR="00D80539" w:rsidRPr="00D80539" w:rsidRDefault="00D80539" w:rsidP="00D80539">
                      <w:pPr>
                        <w:pStyle w:val="ListParagraph"/>
                        <w:rPr>
                          <w:rFonts w:ascii="Times New Roman" w:hAnsi="Times New Roman" w:cs="Times New Roman"/>
                          <w:b/>
                          <w:color w:val="auto"/>
                          <w:sz w:val="20"/>
                          <w:szCs w:val="20"/>
                          <w:u w:val="single"/>
                        </w:rPr>
                      </w:pPr>
                    </w:p>
                    <w:p w:rsidR="00D80539" w:rsidRPr="00D80539" w:rsidRDefault="00D80539" w:rsidP="007B7562">
                      <w:pPr>
                        <w:pStyle w:val="ListParagraph"/>
                        <w:numPr>
                          <w:ilvl w:val="0"/>
                          <w:numId w:val="16"/>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Assisting in the remediation of KYC files for business as usual clients.</w:t>
                      </w:r>
                    </w:p>
                    <w:p w:rsidR="00D80539" w:rsidRPr="00D80539" w:rsidRDefault="00D80539" w:rsidP="00D80539">
                      <w:pPr>
                        <w:pStyle w:val="ListParagraph"/>
                        <w:rPr>
                          <w:rFonts w:ascii="Times New Roman" w:hAnsi="Times New Roman" w:cs="Times New Roman"/>
                          <w:color w:val="auto"/>
                          <w:sz w:val="20"/>
                          <w:szCs w:val="20"/>
                        </w:rPr>
                      </w:pPr>
                    </w:p>
                    <w:p w:rsidR="00D80539" w:rsidRPr="00AA35E5" w:rsidRDefault="00D80539" w:rsidP="007B7562">
                      <w:pPr>
                        <w:pStyle w:val="ListParagraph"/>
                        <w:numPr>
                          <w:ilvl w:val="0"/>
                          <w:numId w:val="16"/>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Conduction of customer due diligence during the on-boarding of new financial institution and corporate clients.</w:t>
                      </w:r>
                    </w:p>
                    <w:p w:rsidR="007B7562" w:rsidRDefault="007B7562" w:rsidP="007B7562">
                      <w:pPr>
                        <w:jc w:val="both"/>
                        <w:rPr>
                          <w:rFonts w:ascii="Times New Roman" w:hAnsi="Times New Roman" w:cs="Times New Roman"/>
                          <w:b/>
                          <w:color w:val="auto"/>
                          <w:sz w:val="20"/>
                          <w:szCs w:val="20"/>
                          <w:u w:val="single"/>
                        </w:rPr>
                      </w:pPr>
                    </w:p>
                    <w:p w:rsidR="007B7562" w:rsidRPr="00AA35E5" w:rsidRDefault="007B7562" w:rsidP="007B7562">
                      <w:pPr>
                        <w:pStyle w:val="ListParagraph"/>
                        <w:numPr>
                          <w:ilvl w:val="0"/>
                          <w:numId w:val="16"/>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Provide support and research to projects involving strategic qualitative analysis and financial quantitative analysis</w:t>
                      </w:r>
                    </w:p>
                    <w:p w:rsidR="007B7562" w:rsidRPr="007B7562" w:rsidRDefault="007B7562" w:rsidP="007B7562">
                      <w:pPr>
                        <w:pStyle w:val="ListParagraph"/>
                        <w:jc w:val="both"/>
                        <w:rPr>
                          <w:rFonts w:ascii="Times New Roman" w:hAnsi="Times New Roman" w:cs="Times New Roman"/>
                          <w:b/>
                          <w:color w:val="auto"/>
                          <w:sz w:val="20"/>
                          <w:szCs w:val="20"/>
                          <w:u w:val="single"/>
                        </w:rPr>
                      </w:pPr>
                    </w:p>
                    <w:p w:rsidR="007B7562" w:rsidRPr="00400CA1" w:rsidRDefault="007B7562" w:rsidP="007B7562">
                      <w:pPr>
                        <w:pStyle w:val="ListParagraph"/>
                        <w:rPr>
                          <w:rFonts w:ascii="Times New Roman" w:hAnsi="Times New Roman" w:cs="Times New Roman"/>
                          <w:color w:val="auto"/>
                          <w:sz w:val="20"/>
                          <w:szCs w:val="20"/>
                        </w:rPr>
                      </w:pPr>
                    </w:p>
                  </w:txbxContent>
                </v:textbox>
                <w10:wrap anchorx="margin"/>
              </v:shape>
            </w:pict>
          </mc:Fallback>
        </mc:AlternateContent>
      </w: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400CA1" w:rsidRDefault="00400CA1" w:rsidP="004440E9">
      <w:pPr>
        <w:rPr>
          <w:b/>
          <w:color w:val="auto"/>
          <w:sz w:val="20"/>
          <w:szCs w:val="20"/>
          <w:u w:val="single"/>
        </w:rPr>
      </w:pPr>
    </w:p>
    <w:p w:rsidR="002524E6" w:rsidRDefault="002524E6"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7B7562" w:rsidRDefault="007B7562" w:rsidP="002524E6">
      <w:pPr>
        <w:rPr>
          <w:b/>
          <w:color w:val="auto"/>
          <w:sz w:val="20"/>
          <w:szCs w:val="20"/>
          <w:u w:val="single"/>
        </w:rPr>
      </w:pPr>
      <w:bookmarkStart w:id="0" w:name="_GoBack"/>
      <w:bookmarkEnd w:id="0"/>
    </w:p>
    <w:p w:rsidR="007B7562" w:rsidRDefault="007B7562" w:rsidP="002524E6">
      <w:pPr>
        <w:rPr>
          <w:b/>
          <w:color w:val="auto"/>
          <w:sz w:val="20"/>
          <w:szCs w:val="20"/>
          <w:u w:val="single"/>
        </w:rPr>
      </w:pPr>
    </w:p>
    <w:p w:rsidR="007B7562" w:rsidRDefault="007B7562" w:rsidP="002524E6">
      <w:pPr>
        <w:rPr>
          <w:b/>
          <w:color w:val="auto"/>
          <w:sz w:val="20"/>
          <w:szCs w:val="20"/>
          <w:u w:val="single"/>
        </w:rPr>
      </w:pPr>
    </w:p>
    <w:p w:rsidR="00B16DC4" w:rsidRDefault="00B16DC4" w:rsidP="002524E6">
      <w:pPr>
        <w:rPr>
          <w:b/>
          <w:color w:val="auto"/>
          <w:sz w:val="20"/>
          <w:szCs w:val="20"/>
          <w:u w:val="single"/>
        </w:rPr>
      </w:pPr>
    </w:p>
    <w:p w:rsidR="002524E6" w:rsidRDefault="00D971DD" w:rsidP="002524E6">
      <w:pPr>
        <w:rPr>
          <w:color w:val="auto"/>
          <w:sz w:val="20"/>
          <w:szCs w:val="20"/>
        </w:rPr>
      </w:pPr>
      <w:r>
        <w:rPr>
          <w:noProof/>
        </w:rPr>
        <w:lastRenderedPageBreak/>
        <mc:AlternateContent>
          <mc:Choice Requires="wps">
            <w:drawing>
              <wp:anchor distT="0" distB="0" distL="114300" distR="114300" simplePos="0" relativeHeight="251670528" behindDoc="0" locked="0" layoutInCell="1" allowOverlap="1" wp14:anchorId="646CFF18" wp14:editId="44832FC8">
                <wp:simplePos x="0" y="0"/>
                <wp:positionH relativeFrom="margin">
                  <wp:posOffset>0</wp:posOffset>
                </wp:positionH>
                <wp:positionV relativeFrom="paragraph">
                  <wp:posOffset>0</wp:posOffset>
                </wp:positionV>
                <wp:extent cx="2248525" cy="339777"/>
                <wp:effectExtent l="0" t="0" r="19050" b="22225"/>
                <wp:wrapNone/>
                <wp:docPr id="9" name="Rounded Rectangle 9"/>
                <wp:cNvGraphicFramePr/>
                <a:graphic xmlns:a="http://schemas.openxmlformats.org/drawingml/2006/main">
                  <a:graphicData uri="http://schemas.microsoft.com/office/word/2010/wordprocessingShape">
                    <wps:wsp>
                      <wps:cNvSpPr/>
                      <wps:spPr>
                        <a:xfrm>
                          <a:off x="0" y="0"/>
                          <a:ext cx="2248525" cy="339777"/>
                        </a:xfrm>
                        <a:prstGeom prst="roundRect">
                          <a:avLst>
                            <a:gd name="adj" fmla="val 2381"/>
                          </a:avLst>
                        </a:prstGeom>
                        <a:solidFill>
                          <a:srgbClr val="1F497D"/>
                        </a:solidFill>
                        <a:ln w="25400" cap="flat" cmpd="sng" algn="ctr">
                          <a:solidFill>
                            <a:srgbClr val="1F497D"/>
                          </a:solidFill>
                          <a:prstDash val="solid"/>
                        </a:ln>
                        <a:effectLst/>
                      </wps:spPr>
                      <wps:txbx>
                        <w:txbxContent>
                          <w:p w:rsidR="00D971DD" w:rsidRPr="0048015E" w:rsidRDefault="00D971DD" w:rsidP="00D971DD">
                            <w:pPr>
                              <w:pStyle w:val="NormalWeb"/>
                              <w:kinsoku w:val="0"/>
                              <w:overflowPunct w:val="0"/>
                              <w:spacing w:before="0" w:beforeAutospacing="0" w:after="0" w:afterAutospacing="0"/>
                              <w:jc w:val="center"/>
                              <w:textAlignment w:val="baseline"/>
                            </w:pPr>
                            <w:r>
                              <w:rPr>
                                <w:b/>
                                <w:bCs/>
                                <w:color w:val="FFFFFF" w:themeColor="light1"/>
                                <w:kern w:val="24"/>
                                <w:lang w:val="en-US"/>
                              </w:rPr>
                              <w:t>Engagement No.3</w:t>
                            </w:r>
                          </w:p>
                        </w:txbxContent>
                      </wps:txbx>
                      <wps:bodyPr wrap="square" lIns="34290" rIns="3429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6CFF18" id="Rounded Rectangle 9" o:spid="_x0000_s1032" style="position:absolute;margin-left:0;margin-top:0;width:177.05pt;height:2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" fillcolor="#1f497d" strokecolor="#1f497d" strokeweight="2pt">
                <v:textbox inset="2.7pt,,2.7pt">
                  <w:txbxContent>
                    <w:p w:rsidR="00D971DD" w:rsidRPr="0048015E" w:rsidRDefault="00D971DD" w:rsidP="00D971DD">
                      <w:pPr>
                        <w:pStyle w:val="NormalWeb"/>
                        <w:kinsoku w:val="0"/>
                        <w:overflowPunct w:val="0"/>
                        <w:spacing w:before="0" w:beforeAutospacing="0" w:after="0" w:afterAutospacing="0"/>
                        <w:jc w:val="center"/>
                        <w:textAlignment w:val="baseline"/>
                      </w:pPr>
                      <w:r>
                        <w:rPr>
                          <w:b/>
                          <w:bCs/>
                          <w:color w:val="FFFFFF" w:themeColor="light1"/>
                          <w:kern w:val="24"/>
                          <w:lang w:val="en-US"/>
                        </w:rPr>
                        <w:t>Engagement No.3</w:t>
                      </w:r>
                    </w:p>
                  </w:txbxContent>
                </v:textbox>
                <w10:wrap anchorx="margin"/>
              </v:roundrect>
            </w:pict>
          </mc:Fallback>
        </mc:AlternateContent>
      </w:r>
    </w:p>
    <w:p w:rsidR="00BE5F12" w:rsidRDefault="00BE5F12" w:rsidP="002524E6">
      <w:pPr>
        <w:rPr>
          <w:b/>
          <w:color w:val="auto"/>
          <w:sz w:val="20"/>
          <w:szCs w:val="20"/>
          <w:u w:val="single"/>
        </w:rPr>
      </w:pPr>
    </w:p>
    <w:p w:rsidR="00BE5F12" w:rsidRDefault="00D971DD" w:rsidP="002524E6">
      <w:pPr>
        <w:rPr>
          <w:b/>
          <w:color w:val="auto"/>
          <w:sz w:val="20"/>
          <w:szCs w:val="20"/>
          <w:u w:val="single"/>
        </w:rPr>
      </w:pPr>
      <w:r>
        <w:rPr>
          <w:b/>
          <w:noProof/>
          <w:color w:val="auto"/>
          <w:sz w:val="20"/>
          <w:szCs w:val="20"/>
          <w:u w:val="single"/>
        </w:rPr>
        <mc:AlternateContent>
          <mc:Choice Requires="wps">
            <w:drawing>
              <wp:anchor distT="0" distB="0" distL="114300" distR="114300" simplePos="0" relativeHeight="251672576" behindDoc="0" locked="0" layoutInCell="1" allowOverlap="1" wp14:anchorId="05CB6B82" wp14:editId="67E8120C">
                <wp:simplePos x="0" y="0"/>
                <wp:positionH relativeFrom="margin">
                  <wp:posOffset>0</wp:posOffset>
                </wp:positionH>
                <wp:positionV relativeFrom="paragraph">
                  <wp:posOffset>11931</wp:posOffset>
                </wp:positionV>
                <wp:extent cx="6310630" cy="3414319"/>
                <wp:effectExtent l="0" t="0" r="13970" b="15240"/>
                <wp:wrapNone/>
                <wp:docPr id="10" name="Text Box 10"/>
                <wp:cNvGraphicFramePr/>
                <a:graphic xmlns:a="http://schemas.openxmlformats.org/drawingml/2006/main">
                  <a:graphicData uri="http://schemas.microsoft.com/office/word/2010/wordprocessingShape">
                    <wps:wsp>
                      <wps:cNvSpPr txBox="1"/>
                      <wps:spPr>
                        <a:xfrm>
                          <a:off x="0" y="0"/>
                          <a:ext cx="6310630" cy="3414319"/>
                        </a:xfrm>
                        <a:prstGeom prst="rect">
                          <a:avLst/>
                        </a:prstGeom>
                        <a:solidFill>
                          <a:sysClr val="window" lastClr="FFFFFF"/>
                        </a:solidFill>
                        <a:ln w="6350">
                          <a:solidFill>
                            <a:srgbClr val="4F81BD">
                              <a:lumMod val="50000"/>
                            </a:srgbClr>
                          </a:solidFill>
                        </a:ln>
                      </wps:spPr>
                      <wps:txbx>
                        <w:txbxContent>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 Analysing multiple Global Operational Regulations including Customer and Payment Screening, Trade Finance, AML standards for Correspondent Banking Services, Financial Sanctions, and AML requirements for Customer Due Diligence, Leasing and Consumer Finance. </w:t>
                            </w:r>
                          </w:p>
                          <w:p w:rsidR="00D971DD" w:rsidRDefault="00D971DD" w:rsidP="00D971DD">
                            <w:pPr>
                              <w:jc w:val="both"/>
                              <w:rPr>
                                <w:rFonts w:ascii="Times New Roman" w:hAnsi="Times New Roman" w:cs="Times New Roman"/>
                                <w:b/>
                                <w:color w:val="auto"/>
                                <w:sz w:val="20"/>
                                <w:szCs w:val="20"/>
                                <w:u w:val="single"/>
                              </w:rPr>
                            </w:pPr>
                          </w:p>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Reviewing multiple Global Policies such as Financial Sanctions, Code of Conduct, Whistleblowing and Anti-Money Laundering and Countering Terrorist Financing. </w:t>
                            </w:r>
                          </w:p>
                          <w:p w:rsidR="00D971DD" w:rsidRDefault="00D971DD" w:rsidP="00D971DD">
                            <w:pPr>
                              <w:jc w:val="both"/>
                              <w:rPr>
                                <w:rFonts w:ascii="Times New Roman" w:hAnsi="Times New Roman" w:cs="Times New Roman"/>
                                <w:b/>
                                <w:color w:val="auto"/>
                                <w:sz w:val="20"/>
                                <w:szCs w:val="20"/>
                                <w:u w:val="single"/>
                              </w:rPr>
                            </w:pPr>
                          </w:p>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Conducting on-site visits to multiple legal entities including, leasing, factoring, consumer finance, wealth management and asset management, for the purposes of assessing their individual compliance with Group standards and obligations. </w:t>
                            </w:r>
                          </w:p>
                          <w:p w:rsidR="00D971DD" w:rsidRDefault="00D971DD" w:rsidP="00D971DD">
                            <w:pPr>
                              <w:jc w:val="both"/>
                              <w:rPr>
                                <w:rFonts w:ascii="Times New Roman" w:hAnsi="Times New Roman" w:cs="Times New Roman"/>
                                <w:b/>
                                <w:color w:val="auto"/>
                                <w:sz w:val="20"/>
                                <w:szCs w:val="20"/>
                                <w:u w:val="single"/>
                              </w:rPr>
                            </w:pPr>
                          </w:p>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Interviewing members of legal entities including the Head of Legal and/or Compliance. </w:t>
                            </w:r>
                          </w:p>
                          <w:p w:rsidR="00D971DD" w:rsidRDefault="00D971DD" w:rsidP="00D971DD">
                            <w:pPr>
                              <w:jc w:val="both"/>
                              <w:rPr>
                                <w:rFonts w:ascii="Times New Roman" w:hAnsi="Times New Roman" w:cs="Times New Roman"/>
                                <w:b/>
                                <w:color w:val="auto"/>
                                <w:sz w:val="20"/>
                                <w:szCs w:val="20"/>
                                <w:u w:val="single"/>
                              </w:rPr>
                            </w:pPr>
                          </w:p>
                          <w:p w:rsidR="00D971DD" w:rsidRPr="00D971DD"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Writing weekly reports in both PowerPoint and Excel format. </w:t>
                            </w:r>
                          </w:p>
                          <w:p w:rsidR="00D971DD" w:rsidRPr="00D971DD" w:rsidRDefault="00D971DD" w:rsidP="00D971DD">
                            <w:pPr>
                              <w:jc w:val="both"/>
                              <w:rPr>
                                <w:rFonts w:ascii="Times New Roman" w:hAnsi="Times New Roman" w:cs="Times New Roman"/>
                                <w:b/>
                                <w:color w:val="auto"/>
                                <w:sz w:val="20"/>
                                <w:szCs w:val="20"/>
                                <w:u w:val="single"/>
                              </w:rPr>
                            </w:pPr>
                          </w:p>
                          <w:p w:rsidR="00D971DD" w:rsidRPr="00D971DD"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Responsibility for the organisation and maintenance of our internal SharePoint.  </w:t>
                            </w:r>
                          </w:p>
                          <w:p w:rsidR="00D971DD" w:rsidRPr="00D971DD" w:rsidRDefault="00D971DD" w:rsidP="00D971DD">
                            <w:pPr>
                              <w:pStyle w:val="ListParagraph"/>
                              <w:rPr>
                                <w:rFonts w:ascii="Times New Roman" w:hAnsi="Times New Roman" w:cs="Times New Roman"/>
                                <w:b/>
                                <w:color w:val="auto"/>
                                <w:sz w:val="20"/>
                                <w:szCs w:val="20"/>
                                <w:u w:val="single"/>
                              </w:rPr>
                            </w:pPr>
                          </w:p>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Preparation of presentation decks on the purposes of our on-site visits to each legal entity. </w:t>
                            </w:r>
                          </w:p>
                          <w:p w:rsidR="00D971DD" w:rsidRPr="00AA35E5" w:rsidRDefault="00D971DD" w:rsidP="00D971DD">
                            <w:pPr>
                              <w:pStyle w:val="ListParagraph"/>
                              <w:jc w:val="both"/>
                              <w:rPr>
                                <w:rFonts w:ascii="Times New Roman" w:hAnsi="Times New Roman" w:cs="Times New Roman"/>
                                <w:b/>
                                <w:color w:val="auto"/>
                                <w:sz w:val="20"/>
                                <w:szCs w:val="20"/>
                                <w:u w:val="single"/>
                              </w:rPr>
                            </w:pPr>
                          </w:p>
                          <w:p w:rsidR="00D971DD" w:rsidRPr="00D971DD" w:rsidRDefault="00D971DD" w:rsidP="00D971DD">
                            <w:pPr>
                              <w:pStyle w:val="ListParagraph"/>
                              <w:jc w:val="both"/>
                              <w:rPr>
                                <w:rFonts w:ascii="Times New Roman" w:hAnsi="Times New Roman" w:cs="Times New Roman"/>
                                <w:b/>
                                <w:color w:val="auto"/>
                                <w:sz w:val="20"/>
                                <w:szCs w:val="20"/>
                                <w:u w:val="single"/>
                              </w:rPr>
                            </w:pPr>
                          </w:p>
                          <w:p w:rsidR="00D971DD" w:rsidRDefault="00D971DD" w:rsidP="00D971DD">
                            <w:pPr>
                              <w:jc w:val="both"/>
                              <w:rPr>
                                <w:rFonts w:ascii="Times New Roman" w:hAnsi="Times New Roman" w:cs="Times New Roman"/>
                                <w:b/>
                                <w:color w:val="auto"/>
                                <w:sz w:val="20"/>
                                <w:szCs w:val="20"/>
                                <w:u w:val="single"/>
                              </w:rPr>
                            </w:pPr>
                          </w:p>
                          <w:p w:rsidR="00D971DD" w:rsidRPr="007B7562" w:rsidRDefault="00D971DD" w:rsidP="00D971DD">
                            <w:pPr>
                              <w:pStyle w:val="ListParagraph"/>
                              <w:jc w:val="both"/>
                              <w:rPr>
                                <w:rFonts w:ascii="Times New Roman" w:hAnsi="Times New Roman" w:cs="Times New Roman"/>
                                <w:b/>
                                <w:color w:val="auto"/>
                                <w:sz w:val="20"/>
                                <w:szCs w:val="20"/>
                                <w:u w:val="single"/>
                              </w:rPr>
                            </w:pPr>
                          </w:p>
                          <w:p w:rsidR="00D971DD" w:rsidRPr="00400CA1" w:rsidRDefault="00D971DD" w:rsidP="00D971DD">
                            <w:pPr>
                              <w:pStyle w:val="ListParagraph"/>
                              <w:rPr>
                                <w:rFonts w:ascii="Times New Roman" w:hAnsi="Times New Roman" w:cs="Times New Roman"/>
                                <w:color w:val="au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CB6B82" id="Text Box 10" o:spid="_x0000_s1033" type="#_x0000_t202" style="position:absolute;margin-left:0;margin-top:.95pt;width:496.9pt;height:268.8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" fillcolor="window" strokecolor="#254061" strokeweight=".5pt">
                <v:textbox>
                  <w:txbxContent>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 Analysing multiple Global Operational Regulations including Customer and Payment Screening, Trade Finance, AML standards for Correspondent Banking Services, Financial Sanctions, and AML requirements for Customer Due Diligence, Leasing and Consumer Finance. </w:t>
                      </w:r>
                    </w:p>
                    <w:p w:rsidR="00D971DD" w:rsidRDefault="00D971DD" w:rsidP="00D971DD">
                      <w:pPr>
                        <w:jc w:val="both"/>
                        <w:rPr>
                          <w:rFonts w:ascii="Times New Roman" w:hAnsi="Times New Roman" w:cs="Times New Roman"/>
                          <w:b/>
                          <w:color w:val="auto"/>
                          <w:sz w:val="20"/>
                          <w:szCs w:val="20"/>
                          <w:u w:val="single"/>
                        </w:rPr>
                      </w:pPr>
                    </w:p>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Reviewing multiple Global Policies such as Financial Sanctions, Code of Conduct, Whistleblowing and Anti-Money Laundering and Countering Terrorist Financing. </w:t>
                      </w:r>
                    </w:p>
                    <w:p w:rsidR="00D971DD" w:rsidRDefault="00D971DD" w:rsidP="00D971DD">
                      <w:pPr>
                        <w:jc w:val="both"/>
                        <w:rPr>
                          <w:rFonts w:ascii="Times New Roman" w:hAnsi="Times New Roman" w:cs="Times New Roman"/>
                          <w:b/>
                          <w:color w:val="auto"/>
                          <w:sz w:val="20"/>
                          <w:szCs w:val="20"/>
                          <w:u w:val="single"/>
                        </w:rPr>
                      </w:pPr>
                    </w:p>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Conducting on-site visits to multiple legal entities including, leasing, factoring, consumer finance, wealth management and asset management, for the purposes of assessing their individual compliance with Group standards and obligations. </w:t>
                      </w:r>
                    </w:p>
                    <w:p w:rsidR="00D971DD" w:rsidRDefault="00D971DD" w:rsidP="00D971DD">
                      <w:pPr>
                        <w:jc w:val="both"/>
                        <w:rPr>
                          <w:rFonts w:ascii="Times New Roman" w:hAnsi="Times New Roman" w:cs="Times New Roman"/>
                          <w:b/>
                          <w:color w:val="auto"/>
                          <w:sz w:val="20"/>
                          <w:szCs w:val="20"/>
                          <w:u w:val="single"/>
                        </w:rPr>
                      </w:pPr>
                    </w:p>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Interviewing members of legal entities including the Head of Legal and/or Compliance. </w:t>
                      </w:r>
                    </w:p>
                    <w:p w:rsidR="00D971DD" w:rsidRDefault="00D971DD" w:rsidP="00D971DD">
                      <w:pPr>
                        <w:jc w:val="both"/>
                        <w:rPr>
                          <w:rFonts w:ascii="Times New Roman" w:hAnsi="Times New Roman" w:cs="Times New Roman"/>
                          <w:b/>
                          <w:color w:val="auto"/>
                          <w:sz w:val="20"/>
                          <w:szCs w:val="20"/>
                          <w:u w:val="single"/>
                        </w:rPr>
                      </w:pPr>
                    </w:p>
                    <w:p w:rsidR="00D971DD" w:rsidRPr="00D971DD"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Writing weekly reports in both PowerPoint and Excel format. </w:t>
                      </w:r>
                    </w:p>
                    <w:p w:rsidR="00D971DD" w:rsidRPr="00D971DD" w:rsidRDefault="00D971DD" w:rsidP="00D971DD">
                      <w:pPr>
                        <w:jc w:val="both"/>
                        <w:rPr>
                          <w:rFonts w:ascii="Times New Roman" w:hAnsi="Times New Roman" w:cs="Times New Roman"/>
                          <w:b/>
                          <w:color w:val="auto"/>
                          <w:sz w:val="20"/>
                          <w:szCs w:val="20"/>
                          <w:u w:val="single"/>
                        </w:rPr>
                      </w:pPr>
                    </w:p>
                    <w:p w:rsidR="00D971DD" w:rsidRPr="00D971DD"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Responsibility for the organisation and maintenance of our internal SharePoint.  </w:t>
                      </w:r>
                    </w:p>
                    <w:p w:rsidR="00D971DD" w:rsidRPr="00D971DD" w:rsidRDefault="00D971DD" w:rsidP="00D971DD">
                      <w:pPr>
                        <w:pStyle w:val="ListParagraph"/>
                        <w:rPr>
                          <w:rFonts w:ascii="Times New Roman" w:hAnsi="Times New Roman" w:cs="Times New Roman"/>
                          <w:b/>
                          <w:color w:val="auto"/>
                          <w:sz w:val="20"/>
                          <w:szCs w:val="20"/>
                          <w:u w:val="single"/>
                        </w:rPr>
                      </w:pPr>
                    </w:p>
                    <w:p w:rsidR="00D971DD" w:rsidRPr="00AA35E5" w:rsidRDefault="00D971DD" w:rsidP="00D971DD">
                      <w:pPr>
                        <w:pStyle w:val="ListParagraph"/>
                        <w:numPr>
                          <w:ilvl w:val="0"/>
                          <w:numId w:val="10"/>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Preparation of presentation decks on the purposes of our on-site visits to each legal entity. </w:t>
                      </w:r>
                    </w:p>
                    <w:p w:rsidR="00D971DD" w:rsidRPr="00AA35E5" w:rsidRDefault="00D971DD" w:rsidP="00D971DD">
                      <w:pPr>
                        <w:pStyle w:val="ListParagraph"/>
                        <w:jc w:val="both"/>
                        <w:rPr>
                          <w:rFonts w:ascii="Times New Roman" w:hAnsi="Times New Roman" w:cs="Times New Roman"/>
                          <w:b/>
                          <w:color w:val="auto"/>
                          <w:sz w:val="20"/>
                          <w:szCs w:val="20"/>
                          <w:u w:val="single"/>
                        </w:rPr>
                      </w:pPr>
                    </w:p>
                    <w:p w:rsidR="00D971DD" w:rsidRPr="00D971DD" w:rsidRDefault="00D971DD" w:rsidP="00D971DD">
                      <w:pPr>
                        <w:pStyle w:val="ListParagraph"/>
                        <w:jc w:val="both"/>
                        <w:rPr>
                          <w:rFonts w:ascii="Times New Roman" w:hAnsi="Times New Roman" w:cs="Times New Roman"/>
                          <w:b/>
                          <w:color w:val="auto"/>
                          <w:sz w:val="20"/>
                          <w:szCs w:val="20"/>
                          <w:u w:val="single"/>
                        </w:rPr>
                      </w:pPr>
                    </w:p>
                    <w:p w:rsidR="00D971DD" w:rsidRDefault="00D971DD" w:rsidP="00D971DD">
                      <w:pPr>
                        <w:jc w:val="both"/>
                        <w:rPr>
                          <w:rFonts w:ascii="Times New Roman" w:hAnsi="Times New Roman" w:cs="Times New Roman"/>
                          <w:b/>
                          <w:color w:val="auto"/>
                          <w:sz w:val="20"/>
                          <w:szCs w:val="20"/>
                          <w:u w:val="single"/>
                        </w:rPr>
                      </w:pPr>
                    </w:p>
                    <w:p w:rsidR="00D971DD" w:rsidRPr="007B7562" w:rsidRDefault="00D971DD" w:rsidP="00D971DD">
                      <w:pPr>
                        <w:pStyle w:val="ListParagraph"/>
                        <w:jc w:val="both"/>
                        <w:rPr>
                          <w:rFonts w:ascii="Times New Roman" w:hAnsi="Times New Roman" w:cs="Times New Roman"/>
                          <w:b/>
                          <w:color w:val="auto"/>
                          <w:sz w:val="20"/>
                          <w:szCs w:val="20"/>
                          <w:u w:val="single"/>
                        </w:rPr>
                      </w:pPr>
                    </w:p>
                    <w:p w:rsidR="00D971DD" w:rsidRPr="00400CA1" w:rsidRDefault="00D971DD" w:rsidP="00D971DD">
                      <w:pPr>
                        <w:pStyle w:val="ListParagraph"/>
                        <w:rPr>
                          <w:rFonts w:ascii="Times New Roman" w:hAnsi="Times New Roman" w:cs="Times New Roman"/>
                          <w:color w:val="auto"/>
                          <w:sz w:val="20"/>
                          <w:szCs w:val="20"/>
                        </w:rPr>
                      </w:pPr>
                    </w:p>
                  </w:txbxContent>
                </v:textbox>
                <w10:wrap anchorx="margin"/>
              </v:shape>
            </w:pict>
          </mc:Fallback>
        </mc:AlternateContent>
      </w:r>
    </w:p>
    <w:p w:rsidR="00BE5F12" w:rsidRDefault="00BE5F12"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D971DD" w:rsidP="002524E6">
      <w:pPr>
        <w:rPr>
          <w:b/>
          <w:color w:val="auto"/>
          <w:sz w:val="20"/>
          <w:szCs w:val="20"/>
          <w:u w:val="single"/>
        </w:rPr>
      </w:pPr>
    </w:p>
    <w:p w:rsidR="00D971DD" w:rsidRDefault="002D0FCF" w:rsidP="002524E6">
      <w:pPr>
        <w:rPr>
          <w:b/>
          <w:color w:val="auto"/>
          <w:sz w:val="20"/>
          <w:szCs w:val="20"/>
          <w:u w:val="single"/>
        </w:rPr>
      </w:pPr>
      <w:r>
        <w:rPr>
          <w:noProof/>
        </w:rPr>
        <mc:AlternateContent>
          <mc:Choice Requires="wps">
            <w:drawing>
              <wp:anchor distT="0" distB="0" distL="114300" distR="114300" simplePos="0" relativeHeight="251674624" behindDoc="0" locked="0" layoutInCell="1" allowOverlap="1" wp14:anchorId="08C79E55" wp14:editId="6D11D681">
                <wp:simplePos x="0" y="0"/>
                <wp:positionH relativeFrom="margin">
                  <wp:align>left</wp:align>
                </wp:positionH>
                <wp:positionV relativeFrom="paragraph">
                  <wp:posOffset>41805</wp:posOffset>
                </wp:positionV>
                <wp:extent cx="2248525" cy="339777"/>
                <wp:effectExtent l="0" t="0" r="19050" b="22225"/>
                <wp:wrapNone/>
                <wp:docPr id="11" name="Rounded Rectangle 11"/>
                <wp:cNvGraphicFramePr/>
                <a:graphic xmlns:a="http://schemas.openxmlformats.org/drawingml/2006/main">
                  <a:graphicData uri="http://schemas.microsoft.com/office/word/2010/wordprocessingShape">
                    <wps:wsp>
                      <wps:cNvSpPr/>
                      <wps:spPr>
                        <a:xfrm>
                          <a:off x="0" y="0"/>
                          <a:ext cx="2248525" cy="339777"/>
                        </a:xfrm>
                        <a:prstGeom prst="roundRect">
                          <a:avLst>
                            <a:gd name="adj" fmla="val 2381"/>
                          </a:avLst>
                        </a:prstGeom>
                        <a:solidFill>
                          <a:srgbClr val="1F497D"/>
                        </a:solidFill>
                        <a:ln w="25400" cap="flat" cmpd="sng" algn="ctr">
                          <a:solidFill>
                            <a:srgbClr val="1F497D"/>
                          </a:solidFill>
                          <a:prstDash val="solid"/>
                        </a:ln>
                        <a:effectLst/>
                      </wps:spPr>
                      <wps:txbx>
                        <w:txbxContent>
                          <w:p w:rsidR="002D0FCF" w:rsidRPr="0048015E" w:rsidRDefault="002D0FCF" w:rsidP="002D0FCF">
                            <w:pPr>
                              <w:pStyle w:val="NormalWeb"/>
                              <w:kinsoku w:val="0"/>
                              <w:overflowPunct w:val="0"/>
                              <w:spacing w:before="0" w:beforeAutospacing="0" w:after="0" w:afterAutospacing="0"/>
                              <w:jc w:val="center"/>
                              <w:textAlignment w:val="baseline"/>
                            </w:pPr>
                            <w:r>
                              <w:rPr>
                                <w:b/>
                                <w:bCs/>
                                <w:color w:val="FFFFFF" w:themeColor="light1"/>
                                <w:kern w:val="24"/>
                                <w:lang w:val="en-US"/>
                              </w:rPr>
                              <w:t>Engagement No.4</w:t>
                            </w:r>
                          </w:p>
                        </w:txbxContent>
                      </wps:txbx>
                      <wps:bodyPr wrap="square" lIns="34290" rIns="3429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C79E55" id="Rounded Rectangle 11" o:spid="_x0000_s1034" style="position:absolute;margin-left:0;margin-top:3.3pt;width:177.05pt;height:2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" fillcolor="#1f497d" strokecolor="#1f497d" strokeweight="2pt">
                <v:textbox inset="2.7pt,,2.7pt">
                  <w:txbxContent>
                    <w:p w:rsidR="002D0FCF" w:rsidRPr="0048015E" w:rsidRDefault="002D0FCF" w:rsidP="002D0FCF">
                      <w:pPr>
                        <w:pStyle w:val="NormalWeb"/>
                        <w:kinsoku w:val="0"/>
                        <w:overflowPunct w:val="0"/>
                        <w:spacing w:before="0" w:beforeAutospacing="0" w:after="0" w:afterAutospacing="0"/>
                        <w:jc w:val="center"/>
                        <w:textAlignment w:val="baseline"/>
                      </w:pPr>
                      <w:r>
                        <w:rPr>
                          <w:b/>
                          <w:bCs/>
                          <w:color w:val="FFFFFF" w:themeColor="light1"/>
                          <w:kern w:val="24"/>
                          <w:lang w:val="en-US"/>
                        </w:rPr>
                        <w:t>Engagement No.4</w:t>
                      </w:r>
                    </w:p>
                  </w:txbxContent>
                </v:textbox>
                <w10:wrap anchorx="margin"/>
              </v:roundrect>
            </w:pict>
          </mc:Fallback>
        </mc:AlternateContent>
      </w:r>
    </w:p>
    <w:p w:rsidR="00D971DD" w:rsidRDefault="00D971DD" w:rsidP="002524E6">
      <w:pPr>
        <w:rPr>
          <w:b/>
          <w:color w:val="auto"/>
          <w:sz w:val="20"/>
          <w:szCs w:val="20"/>
          <w:u w:val="single"/>
        </w:rPr>
      </w:pPr>
    </w:p>
    <w:p w:rsidR="00D971DD" w:rsidRDefault="002D0FCF" w:rsidP="002524E6">
      <w:pPr>
        <w:rPr>
          <w:b/>
          <w:color w:val="auto"/>
          <w:sz w:val="20"/>
          <w:szCs w:val="20"/>
          <w:u w:val="single"/>
        </w:rPr>
      </w:pPr>
      <w:r>
        <w:rPr>
          <w:b/>
          <w:noProof/>
          <w:color w:val="auto"/>
          <w:sz w:val="20"/>
          <w:szCs w:val="20"/>
          <w:u w:val="single"/>
        </w:rPr>
        <mc:AlternateContent>
          <mc:Choice Requires="wps">
            <w:drawing>
              <wp:anchor distT="0" distB="0" distL="114300" distR="114300" simplePos="0" relativeHeight="251676672" behindDoc="0" locked="0" layoutInCell="1" allowOverlap="1" wp14:anchorId="7F930222" wp14:editId="45C5DACC">
                <wp:simplePos x="0" y="0"/>
                <wp:positionH relativeFrom="margin">
                  <wp:align>left</wp:align>
                </wp:positionH>
                <wp:positionV relativeFrom="paragraph">
                  <wp:posOffset>12298</wp:posOffset>
                </wp:positionV>
                <wp:extent cx="6310630" cy="2541864"/>
                <wp:effectExtent l="0" t="0" r="13970" b="11430"/>
                <wp:wrapNone/>
                <wp:docPr id="12" name="Text Box 12"/>
                <wp:cNvGraphicFramePr/>
                <a:graphic xmlns:a="http://schemas.openxmlformats.org/drawingml/2006/main">
                  <a:graphicData uri="http://schemas.microsoft.com/office/word/2010/wordprocessingShape">
                    <wps:wsp>
                      <wps:cNvSpPr txBox="1"/>
                      <wps:spPr>
                        <a:xfrm>
                          <a:off x="0" y="0"/>
                          <a:ext cx="6310630" cy="2541864"/>
                        </a:xfrm>
                        <a:prstGeom prst="rect">
                          <a:avLst/>
                        </a:prstGeom>
                        <a:solidFill>
                          <a:sysClr val="window" lastClr="FFFFFF"/>
                        </a:solidFill>
                        <a:ln w="6350">
                          <a:solidFill>
                            <a:srgbClr val="4F81BD">
                              <a:lumMod val="50000"/>
                            </a:srgbClr>
                          </a:solidFill>
                        </a:ln>
                      </wps:spPr>
                      <wps:txbx>
                        <w:txbxContent>
                          <w:p w:rsidR="002D0FCF" w:rsidRPr="002D0FCF" w:rsidRDefault="002D0FCF" w:rsidP="002D0FCF">
                            <w:pPr>
                              <w:pStyle w:val="ListParagraph"/>
                              <w:numPr>
                                <w:ilvl w:val="0"/>
                                <w:numId w:val="11"/>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 As the dedicated Project Management Officer, I report into both a local steering committee and Group Anti-Financial Crime. </w:t>
                            </w:r>
                          </w:p>
                          <w:p w:rsidR="002D0FCF" w:rsidRDefault="002D0FCF" w:rsidP="002D0FCF">
                            <w:pPr>
                              <w:jc w:val="both"/>
                              <w:rPr>
                                <w:rFonts w:ascii="Times New Roman" w:hAnsi="Times New Roman" w:cs="Times New Roman"/>
                                <w:b/>
                                <w:color w:val="auto"/>
                                <w:sz w:val="20"/>
                                <w:szCs w:val="20"/>
                                <w:u w:val="single"/>
                              </w:rPr>
                            </w:pPr>
                          </w:p>
                          <w:p w:rsidR="002D0FCF" w:rsidRPr="00AA35E5" w:rsidRDefault="002D0FCF" w:rsidP="002D0FCF">
                            <w:pPr>
                              <w:pStyle w:val="ListParagraph"/>
                              <w:numPr>
                                <w:ilvl w:val="0"/>
                                <w:numId w:val="11"/>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 xml:space="preserve">Provide weekly status reports to both the local steering committee and Group Anti-Financial Crime. </w:t>
                            </w:r>
                          </w:p>
                          <w:p w:rsidR="002D0FCF" w:rsidRDefault="002D0FCF" w:rsidP="002D0FCF">
                            <w:pPr>
                              <w:jc w:val="both"/>
                              <w:rPr>
                                <w:rFonts w:ascii="Times New Roman" w:hAnsi="Times New Roman" w:cs="Times New Roman"/>
                                <w:b/>
                                <w:color w:val="auto"/>
                                <w:sz w:val="20"/>
                                <w:szCs w:val="20"/>
                                <w:u w:val="single"/>
                              </w:rPr>
                            </w:pPr>
                          </w:p>
                          <w:p w:rsidR="002D0FCF" w:rsidRPr="00AA35E5" w:rsidRDefault="002D0FCF" w:rsidP="002D0FCF">
                            <w:pPr>
                              <w:pStyle w:val="ListParagraph"/>
                              <w:numPr>
                                <w:ilvl w:val="0"/>
                                <w:numId w:val="11"/>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Single point of contact for both local unit heads, and Group Anti-Financial Crime.</w:t>
                            </w:r>
                          </w:p>
                          <w:p w:rsidR="002D0FCF" w:rsidRDefault="002D0FCF" w:rsidP="002D0FCF">
                            <w:pPr>
                              <w:jc w:val="both"/>
                              <w:rPr>
                                <w:rFonts w:ascii="Times New Roman" w:hAnsi="Times New Roman" w:cs="Times New Roman"/>
                                <w:b/>
                                <w:color w:val="auto"/>
                                <w:sz w:val="20"/>
                                <w:szCs w:val="20"/>
                                <w:u w:val="single"/>
                              </w:rPr>
                            </w:pPr>
                          </w:p>
                          <w:p w:rsidR="002D0FCF" w:rsidRPr="00AA35E5" w:rsidRDefault="002D0FCF" w:rsidP="002D0FCF">
                            <w:pPr>
                              <w:pStyle w:val="ListParagraph"/>
                              <w:numPr>
                                <w:ilvl w:val="0"/>
                                <w:numId w:val="11"/>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Conduct testing on KYC files, Transaction Monitoring and other business processes and procedures as required. </w:t>
                            </w:r>
                          </w:p>
                          <w:p w:rsidR="002D0FCF" w:rsidRDefault="002D0FCF" w:rsidP="002D0FCF">
                            <w:pPr>
                              <w:jc w:val="both"/>
                              <w:rPr>
                                <w:rFonts w:ascii="Times New Roman" w:hAnsi="Times New Roman" w:cs="Times New Roman"/>
                                <w:b/>
                                <w:color w:val="auto"/>
                                <w:sz w:val="20"/>
                                <w:szCs w:val="20"/>
                                <w:u w:val="single"/>
                              </w:rPr>
                            </w:pPr>
                          </w:p>
                          <w:p w:rsidR="002D0FCF" w:rsidRPr="002D0FCF" w:rsidRDefault="002D0FCF" w:rsidP="002D0FCF">
                            <w:pPr>
                              <w:pStyle w:val="ListParagraph"/>
                              <w:numPr>
                                <w:ilvl w:val="0"/>
                                <w:numId w:val="11"/>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Arrange and minute meetings with key stakeholders.</w:t>
                            </w:r>
                          </w:p>
                          <w:p w:rsidR="002D0FCF" w:rsidRPr="002D0FCF" w:rsidRDefault="002D0FCF" w:rsidP="002D0FCF">
                            <w:pPr>
                              <w:pStyle w:val="ListParagraph"/>
                              <w:rPr>
                                <w:rFonts w:ascii="Times New Roman" w:hAnsi="Times New Roman" w:cs="Times New Roman"/>
                                <w:b/>
                                <w:color w:val="auto"/>
                                <w:sz w:val="20"/>
                                <w:szCs w:val="20"/>
                                <w:u w:val="single"/>
                              </w:rPr>
                            </w:pPr>
                          </w:p>
                          <w:p w:rsidR="002D0FCF" w:rsidRPr="002D0FCF" w:rsidRDefault="002D0FCF" w:rsidP="002D0FCF">
                            <w:pPr>
                              <w:pStyle w:val="ListParagraph"/>
                              <w:numPr>
                                <w:ilvl w:val="0"/>
                                <w:numId w:val="11"/>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 xml:space="preserve">Coordination and maintenance of our internal SharePoint. </w:t>
                            </w:r>
                          </w:p>
                          <w:p w:rsidR="002D0FCF" w:rsidRPr="002D0FCF" w:rsidRDefault="002D0FCF" w:rsidP="002D0FCF">
                            <w:pPr>
                              <w:pStyle w:val="ListParagraph"/>
                              <w:rPr>
                                <w:rFonts w:ascii="Times New Roman" w:hAnsi="Times New Roman" w:cs="Times New Roman"/>
                                <w:b/>
                                <w:color w:val="auto"/>
                                <w:sz w:val="20"/>
                                <w:szCs w:val="20"/>
                                <w:u w:val="single"/>
                              </w:rPr>
                            </w:pPr>
                          </w:p>
                          <w:p w:rsidR="002D0FCF" w:rsidRPr="00AA35E5" w:rsidRDefault="002D0FCF" w:rsidP="002D0FCF">
                            <w:pPr>
                              <w:pStyle w:val="ListParagraph"/>
                              <w:numPr>
                                <w:ilvl w:val="0"/>
                                <w:numId w:val="11"/>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Report writing on findings.</w:t>
                            </w:r>
                          </w:p>
                          <w:p w:rsidR="002D0FCF" w:rsidRPr="00AA35E5" w:rsidRDefault="002D0FCF" w:rsidP="002D0FCF">
                            <w:pPr>
                              <w:pStyle w:val="ListParagraph"/>
                              <w:jc w:val="both"/>
                              <w:rPr>
                                <w:rFonts w:ascii="Times New Roman" w:hAnsi="Times New Roman" w:cs="Times New Roman"/>
                                <w:b/>
                                <w:color w:val="auto"/>
                                <w:sz w:val="20"/>
                                <w:szCs w:val="20"/>
                                <w:u w:val="single"/>
                              </w:rPr>
                            </w:pPr>
                          </w:p>
                          <w:p w:rsidR="002D0FCF" w:rsidRDefault="002D0FCF" w:rsidP="002D0FCF">
                            <w:pPr>
                              <w:jc w:val="both"/>
                              <w:rPr>
                                <w:rFonts w:ascii="Times New Roman" w:hAnsi="Times New Roman" w:cs="Times New Roman"/>
                                <w:b/>
                                <w:color w:val="auto"/>
                                <w:sz w:val="20"/>
                                <w:szCs w:val="20"/>
                                <w:u w:val="single"/>
                              </w:rPr>
                            </w:pPr>
                          </w:p>
                          <w:p w:rsidR="002D0FCF" w:rsidRPr="002D0FCF" w:rsidRDefault="002D0FCF" w:rsidP="002D0FCF">
                            <w:pPr>
                              <w:jc w:val="both"/>
                              <w:rPr>
                                <w:rFonts w:ascii="Times New Roman" w:hAnsi="Times New Roman" w:cs="Times New Roman"/>
                                <w:b/>
                                <w:color w:val="auto"/>
                                <w:sz w:val="20"/>
                                <w:szCs w:val="20"/>
                                <w:u w:val="single"/>
                              </w:rPr>
                            </w:pPr>
                          </w:p>
                          <w:p w:rsidR="002D0FCF" w:rsidRPr="00AA35E5" w:rsidRDefault="002D0FCF" w:rsidP="002D0FCF">
                            <w:pPr>
                              <w:pStyle w:val="ListParagraph"/>
                              <w:jc w:val="both"/>
                              <w:rPr>
                                <w:rFonts w:ascii="Times New Roman" w:hAnsi="Times New Roman" w:cs="Times New Roman"/>
                                <w:color w:val="auto"/>
                                <w:sz w:val="20"/>
                                <w:szCs w:val="20"/>
                              </w:rPr>
                            </w:pPr>
                          </w:p>
                          <w:p w:rsidR="002D0FCF" w:rsidRPr="00AA35E5" w:rsidRDefault="002D0FCF" w:rsidP="002D0FCF">
                            <w:pPr>
                              <w:pStyle w:val="ListParagraph"/>
                              <w:jc w:val="both"/>
                              <w:rPr>
                                <w:rFonts w:ascii="Times New Roman" w:hAnsi="Times New Roman" w:cs="Times New Roman"/>
                                <w:b/>
                                <w:color w:val="auto"/>
                                <w:sz w:val="20"/>
                                <w:szCs w:val="20"/>
                                <w:u w:val="single"/>
                              </w:rPr>
                            </w:pPr>
                          </w:p>
                          <w:p w:rsidR="002D0FCF" w:rsidRPr="00AA35E5" w:rsidRDefault="002D0FCF" w:rsidP="002D0FCF">
                            <w:pPr>
                              <w:pStyle w:val="ListParagraph"/>
                              <w:jc w:val="both"/>
                              <w:rPr>
                                <w:rFonts w:ascii="Times New Roman" w:hAnsi="Times New Roman" w:cs="Times New Roman"/>
                                <w:b/>
                                <w:color w:val="auto"/>
                                <w:sz w:val="20"/>
                                <w:szCs w:val="20"/>
                                <w:u w:val="single"/>
                              </w:rPr>
                            </w:pPr>
                          </w:p>
                          <w:p w:rsidR="002D0FCF" w:rsidRPr="00D971DD" w:rsidRDefault="002D0FCF" w:rsidP="002D0FCF">
                            <w:pPr>
                              <w:pStyle w:val="ListParagraph"/>
                              <w:jc w:val="both"/>
                              <w:rPr>
                                <w:rFonts w:ascii="Times New Roman" w:hAnsi="Times New Roman" w:cs="Times New Roman"/>
                                <w:b/>
                                <w:color w:val="auto"/>
                                <w:sz w:val="20"/>
                                <w:szCs w:val="20"/>
                                <w:u w:val="single"/>
                              </w:rPr>
                            </w:pPr>
                          </w:p>
                          <w:p w:rsidR="002D0FCF" w:rsidRDefault="002D0FCF" w:rsidP="002D0FCF">
                            <w:pPr>
                              <w:jc w:val="both"/>
                              <w:rPr>
                                <w:rFonts w:ascii="Times New Roman" w:hAnsi="Times New Roman" w:cs="Times New Roman"/>
                                <w:b/>
                                <w:color w:val="auto"/>
                                <w:sz w:val="20"/>
                                <w:szCs w:val="20"/>
                                <w:u w:val="single"/>
                              </w:rPr>
                            </w:pPr>
                          </w:p>
                          <w:p w:rsidR="002D0FCF" w:rsidRPr="007B7562" w:rsidRDefault="002D0FCF" w:rsidP="002D0FCF">
                            <w:pPr>
                              <w:pStyle w:val="ListParagraph"/>
                              <w:jc w:val="both"/>
                              <w:rPr>
                                <w:rFonts w:ascii="Times New Roman" w:hAnsi="Times New Roman" w:cs="Times New Roman"/>
                                <w:b/>
                                <w:color w:val="auto"/>
                                <w:sz w:val="20"/>
                                <w:szCs w:val="20"/>
                                <w:u w:val="single"/>
                              </w:rPr>
                            </w:pPr>
                          </w:p>
                          <w:p w:rsidR="002D0FCF" w:rsidRPr="00400CA1" w:rsidRDefault="002D0FCF" w:rsidP="002D0FCF">
                            <w:pPr>
                              <w:pStyle w:val="ListParagraph"/>
                              <w:rPr>
                                <w:rFonts w:ascii="Times New Roman" w:hAnsi="Times New Roman" w:cs="Times New Roman"/>
                                <w:color w:val="au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30222" id="Text Box 12" o:spid="_x0000_s1035" type="#_x0000_t202" style="position:absolute;margin-left:0;margin-top:.95pt;width:496.9pt;height:200.1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" fillcolor="window" strokecolor="#254061" strokeweight=".5pt">
                <v:textbox>
                  <w:txbxContent>
                    <w:p w:rsidR="002D0FCF" w:rsidRPr="002D0FCF" w:rsidRDefault="002D0FCF" w:rsidP="002D0FCF">
                      <w:pPr>
                        <w:pStyle w:val="ListParagraph"/>
                        <w:numPr>
                          <w:ilvl w:val="0"/>
                          <w:numId w:val="11"/>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 As the dedicated Project Management Officer, I report into both a local steering committee and Group Anti-Financial Crime. </w:t>
                      </w:r>
                    </w:p>
                    <w:p w:rsidR="002D0FCF" w:rsidRDefault="002D0FCF" w:rsidP="002D0FCF">
                      <w:pPr>
                        <w:jc w:val="both"/>
                        <w:rPr>
                          <w:rFonts w:ascii="Times New Roman" w:hAnsi="Times New Roman" w:cs="Times New Roman"/>
                          <w:b/>
                          <w:color w:val="auto"/>
                          <w:sz w:val="20"/>
                          <w:szCs w:val="20"/>
                          <w:u w:val="single"/>
                        </w:rPr>
                      </w:pPr>
                    </w:p>
                    <w:p w:rsidR="002D0FCF" w:rsidRPr="00AA35E5" w:rsidRDefault="002D0FCF" w:rsidP="002D0FCF">
                      <w:pPr>
                        <w:pStyle w:val="ListParagraph"/>
                        <w:numPr>
                          <w:ilvl w:val="0"/>
                          <w:numId w:val="11"/>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Provide</w:t>
                      </w:r>
                      <w:r>
                        <w:rPr>
                          <w:rFonts w:ascii="Times New Roman" w:hAnsi="Times New Roman" w:cs="Times New Roman"/>
                          <w:color w:val="auto"/>
                          <w:sz w:val="20"/>
                          <w:szCs w:val="20"/>
                        </w:rPr>
                        <w:t xml:space="preserve"> weekly</w:t>
                      </w:r>
                      <w:r>
                        <w:rPr>
                          <w:rFonts w:ascii="Times New Roman" w:hAnsi="Times New Roman" w:cs="Times New Roman"/>
                          <w:color w:val="auto"/>
                          <w:sz w:val="20"/>
                          <w:szCs w:val="20"/>
                        </w:rPr>
                        <w:t xml:space="preserve"> status reports to both the local steering committee and Group Anti-Financial Crime. </w:t>
                      </w:r>
                    </w:p>
                    <w:p w:rsidR="002D0FCF" w:rsidRDefault="002D0FCF" w:rsidP="002D0FCF">
                      <w:pPr>
                        <w:jc w:val="both"/>
                        <w:rPr>
                          <w:rFonts w:ascii="Times New Roman" w:hAnsi="Times New Roman" w:cs="Times New Roman"/>
                          <w:b/>
                          <w:color w:val="auto"/>
                          <w:sz w:val="20"/>
                          <w:szCs w:val="20"/>
                          <w:u w:val="single"/>
                        </w:rPr>
                      </w:pPr>
                    </w:p>
                    <w:p w:rsidR="002D0FCF" w:rsidRPr="00AA35E5" w:rsidRDefault="002D0FCF" w:rsidP="002D0FCF">
                      <w:pPr>
                        <w:pStyle w:val="ListParagraph"/>
                        <w:numPr>
                          <w:ilvl w:val="0"/>
                          <w:numId w:val="11"/>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Single point of contact for both</w:t>
                      </w:r>
                      <w:r>
                        <w:rPr>
                          <w:rFonts w:ascii="Times New Roman" w:hAnsi="Times New Roman" w:cs="Times New Roman"/>
                          <w:color w:val="auto"/>
                          <w:sz w:val="20"/>
                          <w:szCs w:val="20"/>
                        </w:rPr>
                        <w:t xml:space="preserve"> local</w:t>
                      </w:r>
                      <w:r>
                        <w:rPr>
                          <w:rFonts w:ascii="Times New Roman" w:hAnsi="Times New Roman" w:cs="Times New Roman"/>
                          <w:color w:val="auto"/>
                          <w:sz w:val="20"/>
                          <w:szCs w:val="20"/>
                        </w:rPr>
                        <w:t xml:space="preserve"> unit heads, and Group Anti-Financial Crime.</w:t>
                      </w:r>
                    </w:p>
                    <w:p w:rsidR="002D0FCF" w:rsidRDefault="002D0FCF" w:rsidP="002D0FCF">
                      <w:pPr>
                        <w:jc w:val="both"/>
                        <w:rPr>
                          <w:rFonts w:ascii="Times New Roman" w:hAnsi="Times New Roman" w:cs="Times New Roman"/>
                          <w:b/>
                          <w:color w:val="auto"/>
                          <w:sz w:val="20"/>
                          <w:szCs w:val="20"/>
                          <w:u w:val="single"/>
                        </w:rPr>
                      </w:pPr>
                    </w:p>
                    <w:p w:rsidR="002D0FCF" w:rsidRPr="00AA35E5" w:rsidRDefault="002D0FCF" w:rsidP="002D0FCF">
                      <w:pPr>
                        <w:pStyle w:val="ListParagraph"/>
                        <w:numPr>
                          <w:ilvl w:val="0"/>
                          <w:numId w:val="11"/>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 xml:space="preserve">Conduct testing on KYC files, Transaction Monitoring and other business processes and procedures as required. </w:t>
                      </w:r>
                    </w:p>
                    <w:p w:rsidR="002D0FCF" w:rsidRDefault="002D0FCF" w:rsidP="002D0FCF">
                      <w:pPr>
                        <w:jc w:val="both"/>
                        <w:rPr>
                          <w:rFonts w:ascii="Times New Roman" w:hAnsi="Times New Roman" w:cs="Times New Roman"/>
                          <w:b/>
                          <w:color w:val="auto"/>
                          <w:sz w:val="20"/>
                          <w:szCs w:val="20"/>
                          <w:u w:val="single"/>
                        </w:rPr>
                      </w:pPr>
                    </w:p>
                    <w:p w:rsidR="002D0FCF" w:rsidRPr="002D0FCF" w:rsidRDefault="002D0FCF" w:rsidP="002D0FCF">
                      <w:pPr>
                        <w:pStyle w:val="ListParagraph"/>
                        <w:numPr>
                          <w:ilvl w:val="0"/>
                          <w:numId w:val="11"/>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Arrange and minute meetings with key stakeholders.</w:t>
                      </w:r>
                    </w:p>
                    <w:p w:rsidR="002D0FCF" w:rsidRPr="002D0FCF" w:rsidRDefault="002D0FCF" w:rsidP="002D0FCF">
                      <w:pPr>
                        <w:pStyle w:val="ListParagraph"/>
                        <w:rPr>
                          <w:rFonts w:ascii="Times New Roman" w:hAnsi="Times New Roman" w:cs="Times New Roman"/>
                          <w:b/>
                          <w:color w:val="auto"/>
                          <w:sz w:val="20"/>
                          <w:szCs w:val="20"/>
                          <w:u w:val="single"/>
                        </w:rPr>
                      </w:pPr>
                    </w:p>
                    <w:p w:rsidR="002D0FCF" w:rsidRPr="002D0FCF" w:rsidRDefault="002D0FCF" w:rsidP="002D0FCF">
                      <w:pPr>
                        <w:pStyle w:val="ListParagraph"/>
                        <w:numPr>
                          <w:ilvl w:val="0"/>
                          <w:numId w:val="11"/>
                        </w:numPr>
                        <w:jc w:val="both"/>
                        <w:rPr>
                          <w:rFonts w:ascii="Times New Roman" w:hAnsi="Times New Roman" w:cs="Times New Roman"/>
                          <w:b/>
                          <w:color w:val="auto"/>
                          <w:sz w:val="20"/>
                          <w:szCs w:val="20"/>
                          <w:u w:val="single"/>
                        </w:rPr>
                      </w:pPr>
                      <w:r>
                        <w:rPr>
                          <w:rFonts w:ascii="Times New Roman" w:hAnsi="Times New Roman" w:cs="Times New Roman"/>
                          <w:color w:val="auto"/>
                          <w:sz w:val="20"/>
                          <w:szCs w:val="20"/>
                        </w:rPr>
                        <w:t xml:space="preserve">Coordination and maintenance of our internal SharePoint. </w:t>
                      </w:r>
                    </w:p>
                    <w:p w:rsidR="002D0FCF" w:rsidRPr="002D0FCF" w:rsidRDefault="002D0FCF" w:rsidP="002D0FCF">
                      <w:pPr>
                        <w:pStyle w:val="ListParagraph"/>
                        <w:rPr>
                          <w:rFonts w:ascii="Times New Roman" w:hAnsi="Times New Roman" w:cs="Times New Roman"/>
                          <w:b/>
                          <w:color w:val="auto"/>
                          <w:sz w:val="20"/>
                          <w:szCs w:val="20"/>
                          <w:u w:val="single"/>
                        </w:rPr>
                      </w:pPr>
                    </w:p>
                    <w:p w:rsidR="002D0FCF" w:rsidRPr="00AA35E5" w:rsidRDefault="002D0FCF" w:rsidP="002D0FCF">
                      <w:pPr>
                        <w:pStyle w:val="ListParagraph"/>
                        <w:numPr>
                          <w:ilvl w:val="0"/>
                          <w:numId w:val="11"/>
                        </w:numPr>
                        <w:jc w:val="both"/>
                        <w:rPr>
                          <w:rFonts w:ascii="Times New Roman" w:hAnsi="Times New Roman" w:cs="Times New Roman"/>
                          <w:b/>
                          <w:color w:val="auto"/>
                          <w:sz w:val="20"/>
                          <w:szCs w:val="20"/>
                          <w:u w:val="single"/>
                        </w:rPr>
                      </w:pPr>
                      <w:r w:rsidRPr="00AA35E5">
                        <w:rPr>
                          <w:rFonts w:ascii="Times New Roman" w:hAnsi="Times New Roman" w:cs="Times New Roman"/>
                          <w:color w:val="auto"/>
                          <w:sz w:val="20"/>
                          <w:szCs w:val="20"/>
                        </w:rPr>
                        <w:t>Report writing on findings.</w:t>
                      </w:r>
                    </w:p>
                    <w:p w:rsidR="002D0FCF" w:rsidRPr="00AA35E5" w:rsidRDefault="002D0FCF" w:rsidP="002D0FCF">
                      <w:pPr>
                        <w:pStyle w:val="ListParagraph"/>
                        <w:jc w:val="both"/>
                        <w:rPr>
                          <w:rFonts w:ascii="Times New Roman" w:hAnsi="Times New Roman" w:cs="Times New Roman"/>
                          <w:b/>
                          <w:color w:val="auto"/>
                          <w:sz w:val="20"/>
                          <w:szCs w:val="20"/>
                          <w:u w:val="single"/>
                        </w:rPr>
                      </w:pPr>
                    </w:p>
                    <w:p w:rsidR="002D0FCF" w:rsidRDefault="002D0FCF" w:rsidP="002D0FCF">
                      <w:pPr>
                        <w:jc w:val="both"/>
                        <w:rPr>
                          <w:rFonts w:ascii="Times New Roman" w:hAnsi="Times New Roman" w:cs="Times New Roman"/>
                          <w:b/>
                          <w:color w:val="auto"/>
                          <w:sz w:val="20"/>
                          <w:szCs w:val="20"/>
                          <w:u w:val="single"/>
                        </w:rPr>
                      </w:pPr>
                    </w:p>
                    <w:p w:rsidR="002D0FCF" w:rsidRPr="002D0FCF" w:rsidRDefault="002D0FCF" w:rsidP="002D0FCF">
                      <w:pPr>
                        <w:jc w:val="both"/>
                        <w:rPr>
                          <w:rFonts w:ascii="Times New Roman" w:hAnsi="Times New Roman" w:cs="Times New Roman"/>
                          <w:b/>
                          <w:color w:val="auto"/>
                          <w:sz w:val="20"/>
                          <w:szCs w:val="20"/>
                          <w:u w:val="single"/>
                        </w:rPr>
                      </w:pPr>
                    </w:p>
                    <w:p w:rsidR="002D0FCF" w:rsidRPr="00AA35E5" w:rsidRDefault="002D0FCF" w:rsidP="002D0FCF">
                      <w:pPr>
                        <w:pStyle w:val="ListParagraph"/>
                        <w:jc w:val="both"/>
                        <w:rPr>
                          <w:rFonts w:ascii="Times New Roman" w:hAnsi="Times New Roman" w:cs="Times New Roman"/>
                          <w:color w:val="auto"/>
                          <w:sz w:val="20"/>
                          <w:szCs w:val="20"/>
                        </w:rPr>
                      </w:pPr>
                    </w:p>
                    <w:p w:rsidR="002D0FCF" w:rsidRPr="00AA35E5" w:rsidRDefault="002D0FCF" w:rsidP="002D0FCF">
                      <w:pPr>
                        <w:pStyle w:val="ListParagraph"/>
                        <w:jc w:val="both"/>
                        <w:rPr>
                          <w:rFonts w:ascii="Times New Roman" w:hAnsi="Times New Roman" w:cs="Times New Roman"/>
                          <w:b/>
                          <w:color w:val="auto"/>
                          <w:sz w:val="20"/>
                          <w:szCs w:val="20"/>
                          <w:u w:val="single"/>
                        </w:rPr>
                      </w:pPr>
                    </w:p>
                    <w:p w:rsidR="002D0FCF" w:rsidRPr="00AA35E5" w:rsidRDefault="002D0FCF" w:rsidP="002D0FCF">
                      <w:pPr>
                        <w:pStyle w:val="ListParagraph"/>
                        <w:jc w:val="both"/>
                        <w:rPr>
                          <w:rFonts w:ascii="Times New Roman" w:hAnsi="Times New Roman" w:cs="Times New Roman"/>
                          <w:b/>
                          <w:color w:val="auto"/>
                          <w:sz w:val="20"/>
                          <w:szCs w:val="20"/>
                          <w:u w:val="single"/>
                        </w:rPr>
                      </w:pPr>
                    </w:p>
                    <w:p w:rsidR="002D0FCF" w:rsidRPr="00D971DD" w:rsidRDefault="002D0FCF" w:rsidP="002D0FCF">
                      <w:pPr>
                        <w:pStyle w:val="ListParagraph"/>
                        <w:jc w:val="both"/>
                        <w:rPr>
                          <w:rFonts w:ascii="Times New Roman" w:hAnsi="Times New Roman" w:cs="Times New Roman"/>
                          <w:b/>
                          <w:color w:val="auto"/>
                          <w:sz w:val="20"/>
                          <w:szCs w:val="20"/>
                          <w:u w:val="single"/>
                        </w:rPr>
                      </w:pPr>
                    </w:p>
                    <w:p w:rsidR="002D0FCF" w:rsidRDefault="002D0FCF" w:rsidP="002D0FCF">
                      <w:pPr>
                        <w:jc w:val="both"/>
                        <w:rPr>
                          <w:rFonts w:ascii="Times New Roman" w:hAnsi="Times New Roman" w:cs="Times New Roman"/>
                          <w:b/>
                          <w:color w:val="auto"/>
                          <w:sz w:val="20"/>
                          <w:szCs w:val="20"/>
                          <w:u w:val="single"/>
                        </w:rPr>
                      </w:pPr>
                    </w:p>
                    <w:p w:rsidR="002D0FCF" w:rsidRPr="007B7562" w:rsidRDefault="002D0FCF" w:rsidP="002D0FCF">
                      <w:pPr>
                        <w:pStyle w:val="ListParagraph"/>
                        <w:jc w:val="both"/>
                        <w:rPr>
                          <w:rFonts w:ascii="Times New Roman" w:hAnsi="Times New Roman" w:cs="Times New Roman"/>
                          <w:b/>
                          <w:color w:val="auto"/>
                          <w:sz w:val="20"/>
                          <w:szCs w:val="20"/>
                          <w:u w:val="single"/>
                        </w:rPr>
                      </w:pPr>
                    </w:p>
                    <w:p w:rsidR="002D0FCF" w:rsidRPr="00400CA1" w:rsidRDefault="002D0FCF" w:rsidP="002D0FCF">
                      <w:pPr>
                        <w:pStyle w:val="ListParagraph"/>
                        <w:rPr>
                          <w:rFonts w:ascii="Times New Roman" w:hAnsi="Times New Roman" w:cs="Times New Roman"/>
                          <w:color w:val="auto"/>
                          <w:sz w:val="20"/>
                          <w:szCs w:val="20"/>
                        </w:rPr>
                      </w:pPr>
                    </w:p>
                  </w:txbxContent>
                </v:textbox>
                <w10:wrap anchorx="margin"/>
              </v:shape>
            </w:pict>
          </mc:Fallback>
        </mc:AlternateContent>
      </w:r>
    </w:p>
    <w:p w:rsidR="00D971DD" w:rsidRDefault="00D971DD" w:rsidP="002524E6">
      <w:pPr>
        <w:rPr>
          <w:b/>
          <w:color w:val="auto"/>
          <w:sz w:val="20"/>
          <w:szCs w:val="20"/>
          <w:u w:val="single"/>
        </w:rPr>
      </w:pPr>
    </w:p>
    <w:p w:rsidR="00241B76" w:rsidRPr="00E17436" w:rsidRDefault="00241B76" w:rsidP="00E17436">
      <w:pPr>
        <w:jc w:val="both"/>
        <w:rPr>
          <w:rFonts w:ascii="Times New Roman" w:hAnsi="Times New Roman" w:cs="Times New Roman"/>
          <w:b/>
          <w:color w:val="auto"/>
          <w:sz w:val="20"/>
          <w:szCs w:val="20"/>
          <w:u w:val="single"/>
        </w:rPr>
      </w:pPr>
      <w:r w:rsidRPr="00E17436">
        <w:rPr>
          <w:rFonts w:ascii="Times New Roman" w:hAnsi="Times New Roman" w:cs="Times New Roman"/>
          <w:color w:val="auto"/>
          <w:sz w:val="20"/>
          <w:szCs w:val="20"/>
        </w:rPr>
        <w:t xml:space="preserve">. </w:t>
      </w:r>
    </w:p>
    <w:p w:rsidR="003B4E69" w:rsidRDefault="003B4E69" w:rsidP="004440E9">
      <w:pPr>
        <w:rPr>
          <w:b/>
          <w:color w:val="auto"/>
          <w:sz w:val="20"/>
          <w:szCs w:val="20"/>
          <w:u w:val="single"/>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p w:rsidR="002D0FCF" w:rsidRDefault="002D0FCF" w:rsidP="004B3DE3">
      <w:pPr>
        <w:rPr>
          <w:rFonts w:ascii="Times New Roman" w:hAnsi="Times New Roman" w:cs="Times New Roman"/>
          <w:b/>
          <w:color w:val="auto"/>
          <w:sz w:val="20"/>
          <w:szCs w:val="20"/>
        </w:rPr>
      </w:pPr>
    </w:p>
    <w:sectPr w:rsidR="002D0FCF">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9FB"/>
    <w:multiLevelType w:val="multilevel"/>
    <w:tmpl w:val="47F27F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111C0C83"/>
    <w:multiLevelType w:val="hybridMultilevel"/>
    <w:tmpl w:val="43BCD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6D4311"/>
    <w:multiLevelType w:val="multilevel"/>
    <w:tmpl w:val="2A649F0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21045D"/>
    <w:multiLevelType w:val="hybridMultilevel"/>
    <w:tmpl w:val="0950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33BB1"/>
    <w:multiLevelType w:val="multilevel"/>
    <w:tmpl w:val="46268D3A"/>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B133C0D"/>
    <w:multiLevelType w:val="hybridMultilevel"/>
    <w:tmpl w:val="1FC0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37775"/>
    <w:multiLevelType w:val="hybridMultilevel"/>
    <w:tmpl w:val="1D16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26184"/>
    <w:multiLevelType w:val="multilevel"/>
    <w:tmpl w:val="46268D3A"/>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41DA1BDC"/>
    <w:multiLevelType w:val="multilevel"/>
    <w:tmpl w:val="07DE47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49A1418"/>
    <w:multiLevelType w:val="multilevel"/>
    <w:tmpl w:val="43406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A462B67"/>
    <w:multiLevelType w:val="hybridMultilevel"/>
    <w:tmpl w:val="9CAA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26A6C"/>
    <w:multiLevelType w:val="hybridMultilevel"/>
    <w:tmpl w:val="604E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111CC"/>
    <w:multiLevelType w:val="hybridMultilevel"/>
    <w:tmpl w:val="6AF4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E310B"/>
    <w:multiLevelType w:val="hybridMultilevel"/>
    <w:tmpl w:val="6D5A7D7A"/>
    <w:lvl w:ilvl="0" w:tplc="1AAA59EE">
      <w:start w:val="1"/>
      <w:numFmt w:val="bullet"/>
      <w:lvlText w:val="•"/>
      <w:lvlJc w:val="left"/>
      <w:pPr>
        <w:tabs>
          <w:tab w:val="num" w:pos="720"/>
        </w:tabs>
        <w:ind w:left="720" w:hanging="360"/>
      </w:pPr>
      <w:rPr>
        <w:rFonts w:ascii="Arial" w:hAnsi="Arial" w:hint="default"/>
      </w:rPr>
    </w:lvl>
    <w:lvl w:ilvl="1" w:tplc="5F9EA5AA" w:tentative="1">
      <w:start w:val="1"/>
      <w:numFmt w:val="bullet"/>
      <w:lvlText w:val="•"/>
      <w:lvlJc w:val="left"/>
      <w:pPr>
        <w:tabs>
          <w:tab w:val="num" w:pos="1440"/>
        </w:tabs>
        <w:ind w:left="1440" w:hanging="360"/>
      </w:pPr>
      <w:rPr>
        <w:rFonts w:ascii="Arial" w:hAnsi="Arial" w:hint="default"/>
      </w:rPr>
    </w:lvl>
    <w:lvl w:ilvl="2" w:tplc="E6981156" w:tentative="1">
      <w:start w:val="1"/>
      <w:numFmt w:val="bullet"/>
      <w:lvlText w:val="•"/>
      <w:lvlJc w:val="left"/>
      <w:pPr>
        <w:tabs>
          <w:tab w:val="num" w:pos="2160"/>
        </w:tabs>
        <w:ind w:left="2160" w:hanging="360"/>
      </w:pPr>
      <w:rPr>
        <w:rFonts w:ascii="Arial" w:hAnsi="Arial" w:hint="default"/>
      </w:rPr>
    </w:lvl>
    <w:lvl w:ilvl="3" w:tplc="889C73B0" w:tentative="1">
      <w:start w:val="1"/>
      <w:numFmt w:val="bullet"/>
      <w:lvlText w:val="•"/>
      <w:lvlJc w:val="left"/>
      <w:pPr>
        <w:tabs>
          <w:tab w:val="num" w:pos="2880"/>
        </w:tabs>
        <w:ind w:left="2880" w:hanging="360"/>
      </w:pPr>
      <w:rPr>
        <w:rFonts w:ascii="Arial" w:hAnsi="Arial" w:hint="default"/>
      </w:rPr>
    </w:lvl>
    <w:lvl w:ilvl="4" w:tplc="B0B212E6" w:tentative="1">
      <w:start w:val="1"/>
      <w:numFmt w:val="bullet"/>
      <w:lvlText w:val="•"/>
      <w:lvlJc w:val="left"/>
      <w:pPr>
        <w:tabs>
          <w:tab w:val="num" w:pos="3600"/>
        </w:tabs>
        <w:ind w:left="3600" w:hanging="360"/>
      </w:pPr>
      <w:rPr>
        <w:rFonts w:ascii="Arial" w:hAnsi="Arial" w:hint="default"/>
      </w:rPr>
    </w:lvl>
    <w:lvl w:ilvl="5" w:tplc="817A8BE0" w:tentative="1">
      <w:start w:val="1"/>
      <w:numFmt w:val="bullet"/>
      <w:lvlText w:val="•"/>
      <w:lvlJc w:val="left"/>
      <w:pPr>
        <w:tabs>
          <w:tab w:val="num" w:pos="4320"/>
        </w:tabs>
        <w:ind w:left="4320" w:hanging="360"/>
      </w:pPr>
      <w:rPr>
        <w:rFonts w:ascii="Arial" w:hAnsi="Arial" w:hint="default"/>
      </w:rPr>
    </w:lvl>
    <w:lvl w:ilvl="6" w:tplc="9A541CDE" w:tentative="1">
      <w:start w:val="1"/>
      <w:numFmt w:val="bullet"/>
      <w:lvlText w:val="•"/>
      <w:lvlJc w:val="left"/>
      <w:pPr>
        <w:tabs>
          <w:tab w:val="num" w:pos="5040"/>
        </w:tabs>
        <w:ind w:left="5040" w:hanging="360"/>
      </w:pPr>
      <w:rPr>
        <w:rFonts w:ascii="Arial" w:hAnsi="Arial" w:hint="default"/>
      </w:rPr>
    </w:lvl>
    <w:lvl w:ilvl="7" w:tplc="D774FEC8" w:tentative="1">
      <w:start w:val="1"/>
      <w:numFmt w:val="bullet"/>
      <w:lvlText w:val="•"/>
      <w:lvlJc w:val="left"/>
      <w:pPr>
        <w:tabs>
          <w:tab w:val="num" w:pos="5760"/>
        </w:tabs>
        <w:ind w:left="5760" w:hanging="360"/>
      </w:pPr>
      <w:rPr>
        <w:rFonts w:ascii="Arial" w:hAnsi="Arial" w:hint="default"/>
      </w:rPr>
    </w:lvl>
    <w:lvl w:ilvl="8" w:tplc="C5F878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ED6EF6"/>
    <w:multiLevelType w:val="hybridMultilevel"/>
    <w:tmpl w:val="4C74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118D4"/>
    <w:multiLevelType w:val="multilevel"/>
    <w:tmpl w:val="42A873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7"/>
  </w:num>
  <w:num w:numId="3">
    <w:abstractNumId w:val="8"/>
  </w:num>
  <w:num w:numId="4">
    <w:abstractNumId w:val="4"/>
  </w:num>
  <w:num w:numId="5">
    <w:abstractNumId w:val="2"/>
  </w:num>
  <w:num w:numId="6">
    <w:abstractNumId w:val="9"/>
  </w:num>
  <w:num w:numId="7">
    <w:abstractNumId w:val="15"/>
  </w:num>
  <w:num w:numId="8">
    <w:abstractNumId w:val="3"/>
  </w:num>
  <w:num w:numId="9">
    <w:abstractNumId w:val="5"/>
  </w:num>
  <w:num w:numId="10">
    <w:abstractNumId w:val="11"/>
  </w:num>
  <w:num w:numId="11">
    <w:abstractNumId w:val="12"/>
  </w:num>
  <w:num w:numId="12">
    <w:abstractNumId w:val="13"/>
  </w:num>
  <w:num w:numId="13">
    <w:abstractNumId w:val="6"/>
  </w:num>
  <w:num w:numId="14">
    <w:abstractNumId w:val="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A9"/>
    <w:rsid w:val="000F2DEE"/>
    <w:rsid w:val="001107E9"/>
    <w:rsid w:val="00117AAC"/>
    <w:rsid w:val="001A037D"/>
    <w:rsid w:val="001E544C"/>
    <w:rsid w:val="001E7F06"/>
    <w:rsid w:val="00241B76"/>
    <w:rsid w:val="002524E6"/>
    <w:rsid w:val="002D0FCF"/>
    <w:rsid w:val="002D66E5"/>
    <w:rsid w:val="00310317"/>
    <w:rsid w:val="00322A03"/>
    <w:rsid w:val="00354C05"/>
    <w:rsid w:val="00384B63"/>
    <w:rsid w:val="003B4E69"/>
    <w:rsid w:val="003E5683"/>
    <w:rsid w:val="00400CA1"/>
    <w:rsid w:val="004169A0"/>
    <w:rsid w:val="004440E9"/>
    <w:rsid w:val="0048015E"/>
    <w:rsid w:val="00492F45"/>
    <w:rsid w:val="004B3DE3"/>
    <w:rsid w:val="004E67DC"/>
    <w:rsid w:val="004E6804"/>
    <w:rsid w:val="004F2BE2"/>
    <w:rsid w:val="00527146"/>
    <w:rsid w:val="00573190"/>
    <w:rsid w:val="00582C94"/>
    <w:rsid w:val="005D7715"/>
    <w:rsid w:val="005E272C"/>
    <w:rsid w:val="00616E8F"/>
    <w:rsid w:val="006E4338"/>
    <w:rsid w:val="007617A9"/>
    <w:rsid w:val="007B7562"/>
    <w:rsid w:val="00880872"/>
    <w:rsid w:val="008A7A76"/>
    <w:rsid w:val="008B28FF"/>
    <w:rsid w:val="008C32DA"/>
    <w:rsid w:val="008C393E"/>
    <w:rsid w:val="00950FC0"/>
    <w:rsid w:val="00965F39"/>
    <w:rsid w:val="00994EB2"/>
    <w:rsid w:val="009C5649"/>
    <w:rsid w:val="00AA35E5"/>
    <w:rsid w:val="00AF03E4"/>
    <w:rsid w:val="00B16DC4"/>
    <w:rsid w:val="00B67262"/>
    <w:rsid w:val="00B67C70"/>
    <w:rsid w:val="00B80143"/>
    <w:rsid w:val="00BA0935"/>
    <w:rsid w:val="00BE5F12"/>
    <w:rsid w:val="00C025CE"/>
    <w:rsid w:val="00C04BD0"/>
    <w:rsid w:val="00D179DA"/>
    <w:rsid w:val="00D56E73"/>
    <w:rsid w:val="00D80539"/>
    <w:rsid w:val="00D8332B"/>
    <w:rsid w:val="00D971DD"/>
    <w:rsid w:val="00DE79E8"/>
    <w:rsid w:val="00E17436"/>
    <w:rsid w:val="00E278EE"/>
    <w:rsid w:val="00E36ED6"/>
    <w:rsid w:val="00E714C5"/>
    <w:rsid w:val="00ED3F80"/>
    <w:rsid w:val="00F948DC"/>
    <w:rsid w:val="00FC6F50"/>
    <w:rsid w:val="00FE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C9D3"/>
  <w15:docId w15:val="{B30F5242-F70B-489E-B480-E9ABE34D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04BD0"/>
    <w:pPr>
      <w:ind w:left="720"/>
      <w:contextualSpacing/>
    </w:pPr>
  </w:style>
  <w:style w:type="table" w:styleId="TableGrid">
    <w:name w:val="Table Grid"/>
    <w:basedOn w:val="TableNormal"/>
    <w:uiPriority w:val="39"/>
    <w:rsid w:val="00F948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015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07222">
      <w:bodyDiv w:val="1"/>
      <w:marLeft w:val="0"/>
      <w:marRight w:val="0"/>
      <w:marTop w:val="0"/>
      <w:marBottom w:val="0"/>
      <w:divBdr>
        <w:top w:val="none" w:sz="0" w:space="0" w:color="auto"/>
        <w:left w:val="none" w:sz="0" w:space="0" w:color="auto"/>
        <w:bottom w:val="none" w:sz="0" w:space="0" w:color="auto"/>
        <w:right w:val="none" w:sz="0" w:space="0" w:color="auto"/>
      </w:divBdr>
    </w:div>
    <w:div w:id="135352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Promontory Financial Group, LLC.</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Cookman, Daniel</dc:creator>
  <cp:lastModifiedBy>Daniel Cookman</cp:lastModifiedBy>
  <cp:revision>99</cp:revision>
  <dcterms:created xsi:type="dcterms:W3CDTF">2019-07-02T14:41:00Z</dcterms:created>
  <dcterms:modified xsi:type="dcterms:W3CDTF">2020-10-02T23:38:00Z</dcterms:modified>
</cp:coreProperties>
</file>