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4E" w:rsidRPr="005411B3" w:rsidRDefault="00A3284E" w:rsidP="00A3284E">
      <w:pPr>
        <w:jc w:val="center"/>
        <w:rPr>
          <w:rFonts w:ascii="Times New Roman" w:hAnsi="Times New Roman" w:cs="Times New Roman"/>
        </w:rPr>
      </w:pPr>
      <w:r w:rsidRPr="00282931">
        <w:rPr>
          <w:rFonts w:ascii="Times New Roman" w:hAnsi="Times New Roman" w:cs="Times New Roman"/>
          <w:b/>
          <w:sz w:val="26"/>
          <w:szCs w:val="26"/>
        </w:rPr>
        <w:t>Darren Quinn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411B3">
        <w:rPr>
          <w:rFonts w:ascii="Times New Roman" w:hAnsi="Times New Roman" w:cs="Times New Roman"/>
          <w:b/>
        </w:rPr>
        <w:t>Holy Cross, Firies, Killarney, Co. Kerry</w:t>
      </w:r>
      <w:r w:rsidRPr="005411B3">
        <w:rPr>
          <w:rFonts w:ascii="Times New Roman" w:hAnsi="Times New Roman" w:cs="Times New Roman"/>
          <w:b/>
        </w:rPr>
        <w:br/>
        <w:t xml:space="preserve">Email: </w:t>
      </w:r>
      <w:r w:rsidRPr="00EF0DBB">
        <w:rPr>
          <w:rFonts w:ascii="Times New Roman" w:hAnsi="Times New Roman" w:cs="Times New Roman"/>
        </w:rPr>
        <w:t>quinndarren7@gmail.com</w:t>
      </w:r>
      <w:r w:rsidRPr="005411B3">
        <w:rPr>
          <w:rFonts w:ascii="Times New Roman" w:hAnsi="Times New Roman" w:cs="Times New Roman"/>
        </w:rPr>
        <w:tab/>
      </w:r>
      <w:r w:rsidRPr="005411B3">
        <w:rPr>
          <w:rFonts w:ascii="Times New Roman" w:hAnsi="Times New Roman" w:cs="Times New Roman"/>
          <w:b/>
        </w:rPr>
        <w:t xml:space="preserve">Phone: </w:t>
      </w:r>
      <w:r w:rsidRPr="005411B3">
        <w:rPr>
          <w:rFonts w:ascii="Times New Roman" w:hAnsi="Times New Roman" w:cs="Times New Roman"/>
        </w:rPr>
        <w:t>+353 85 101 8405</w:t>
      </w:r>
    </w:p>
    <w:p w:rsidR="00A3284E" w:rsidRPr="00AD2F85" w:rsidRDefault="00A3284E" w:rsidP="00A3284E">
      <w:pPr>
        <w:pBdr>
          <w:bottom w:val="single" w:sz="4" w:space="1" w:color="auto"/>
        </w:pBdr>
        <w:ind w:hanging="284"/>
        <w:rPr>
          <w:rFonts w:ascii="Arial" w:hAnsi="Arial"/>
          <w:b/>
        </w:rPr>
      </w:pPr>
      <w:r w:rsidRPr="005411B3">
        <w:rPr>
          <w:rFonts w:ascii="Times New Roman" w:hAnsi="Times New Roman" w:cs="Times New Roman"/>
          <w:b/>
        </w:rPr>
        <w:t xml:space="preserve">EDUCATION </w:t>
      </w:r>
    </w:p>
    <w:p w:rsidR="00A3284E" w:rsidRPr="005411B3" w:rsidRDefault="00A3284E" w:rsidP="00A3284E">
      <w:pPr>
        <w:ind w:left="-142"/>
        <w:rPr>
          <w:rFonts w:ascii="Times New Roman" w:hAnsi="Times New Roman" w:cs="Times New Roman"/>
          <w:b/>
        </w:rPr>
      </w:pPr>
      <w:r w:rsidRPr="005411B3">
        <w:rPr>
          <w:rFonts w:ascii="Times New Roman" w:hAnsi="Times New Roman" w:cs="Times New Roman"/>
          <w:b/>
        </w:rPr>
        <w:t xml:space="preserve">University of Limerick </w:t>
      </w:r>
      <w:r w:rsidRPr="005411B3">
        <w:rPr>
          <w:rFonts w:ascii="Times New Roman" w:hAnsi="Times New Roman" w:cs="Times New Roman"/>
          <w:b/>
        </w:rPr>
        <w:br/>
      </w:r>
      <w:r w:rsidRPr="005411B3">
        <w:rPr>
          <w:rFonts w:ascii="Times New Roman" w:hAnsi="Times New Roman" w:cs="Times New Roman"/>
          <w:i/>
        </w:rPr>
        <w:t>Law Plus LLB</w:t>
      </w:r>
      <w:r w:rsidRPr="005411B3">
        <w:rPr>
          <w:rFonts w:ascii="Times New Roman" w:hAnsi="Times New Roman" w:cs="Times New Roman"/>
          <w:i/>
        </w:rPr>
        <w:tab/>
      </w:r>
      <w:r w:rsidRPr="005411B3">
        <w:rPr>
          <w:rFonts w:ascii="Times New Roman" w:hAnsi="Times New Roman" w:cs="Times New Roman"/>
          <w:i/>
        </w:rPr>
        <w:tab/>
      </w:r>
      <w:r w:rsidRPr="005411B3">
        <w:rPr>
          <w:rFonts w:ascii="Times New Roman" w:hAnsi="Times New Roman" w:cs="Times New Roman"/>
          <w:i/>
        </w:rPr>
        <w:tab/>
      </w:r>
      <w:r w:rsidRPr="005411B3">
        <w:rPr>
          <w:rFonts w:ascii="Times New Roman" w:hAnsi="Times New Roman" w:cs="Times New Roman"/>
          <w:i/>
        </w:rPr>
        <w:tab/>
      </w:r>
      <w:r w:rsidRPr="005411B3">
        <w:rPr>
          <w:rFonts w:ascii="Times New Roman" w:hAnsi="Times New Roman" w:cs="Times New Roman"/>
          <w:i/>
        </w:rPr>
        <w:tab/>
      </w:r>
      <w:r w:rsidRPr="005411B3">
        <w:rPr>
          <w:rFonts w:ascii="Times New Roman" w:hAnsi="Times New Roman" w:cs="Times New Roman"/>
          <w:i/>
        </w:rPr>
        <w:tab/>
      </w:r>
      <w:r w:rsidRPr="005411B3">
        <w:rPr>
          <w:rFonts w:ascii="Times New Roman" w:hAnsi="Times New Roman" w:cs="Times New Roman"/>
          <w:i/>
        </w:rPr>
        <w:tab/>
      </w:r>
      <w:r w:rsidRPr="005411B3">
        <w:rPr>
          <w:rFonts w:ascii="Times New Roman" w:hAnsi="Times New Roman" w:cs="Times New Roman"/>
          <w:i/>
        </w:rPr>
        <w:tab/>
      </w:r>
      <w:r w:rsidRPr="005411B3">
        <w:rPr>
          <w:rFonts w:ascii="Times New Roman" w:hAnsi="Times New Roman" w:cs="Times New Roman"/>
          <w:i/>
        </w:rPr>
        <w:tab/>
      </w:r>
      <w:r w:rsidRPr="005411B3">
        <w:rPr>
          <w:rFonts w:ascii="Times New Roman" w:hAnsi="Times New Roman" w:cs="Times New Roman"/>
          <w:i/>
        </w:rPr>
        <w:tab/>
        <w:t xml:space="preserve">       </w:t>
      </w:r>
      <w:r>
        <w:rPr>
          <w:rFonts w:ascii="Times New Roman" w:hAnsi="Times New Roman" w:cs="Times New Roman"/>
          <w:i/>
        </w:rPr>
        <w:t>[</w:t>
      </w:r>
      <w:r w:rsidRPr="00E2472B">
        <w:rPr>
          <w:rFonts w:ascii="Times New Roman" w:hAnsi="Times New Roman" w:cs="Times New Roman"/>
          <w:i/>
        </w:rPr>
        <w:t>Sep</w:t>
      </w:r>
      <w:r w:rsidR="009D4EA1">
        <w:rPr>
          <w:rFonts w:ascii="Times New Roman" w:hAnsi="Times New Roman" w:cs="Times New Roman"/>
          <w:i/>
        </w:rPr>
        <w:t>t</w:t>
      </w:r>
      <w:r w:rsidR="00672205">
        <w:rPr>
          <w:rFonts w:ascii="Times New Roman" w:hAnsi="Times New Roman" w:cs="Times New Roman"/>
          <w:i/>
        </w:rPr>
        <w:t xml:space="preserve"> 2013 – May 2017</w:t>
      </w:r>
      <w:r>
        <w:rPr>
          <w:rFonts w:ascii="Times New Roman" w:hAnsi="Times New Roman" w:cs="Times New Roman"/>
          <w:i/>
        </w:rPr>
        <w:t>]</w:t>
      </w:r>
    </w:p>
    <w:p w:rsidR="00A3284E" w:rsidRPr="005411B3" w:rsidRDefault="00A3284E" w:rsidP="00A32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My current average grade is </w:t>
      </w:r>
      <w:r w:rsidRPr="005411B3">
        <w:rPr>
          <w:rFonts w:ascii="Times New Roman" w:hAnsi="Times New Roman" w:cs="Times New Roman"/>
          <w:b/>
        </w:rPr>
        <w:t>2.1 (2</w:t>
      </w:r>
      <w:r w:rsidRPr="005411B3">
        <w:rPr>
          <w:rFonts w:ascii="Times New Roman" w:hAnsi="Times New Roman" w:cs="Times New Roman"/>
          <w:b/>
          <w:vertAlign w:val="superscript"/>
        </w:rPr>
        <w:t>nd</w:t>
      </w:r>
      <w:r w:rsidR="004A2D85">
        <w:rPr>
          <w:rFonts w:ascii="Times New Roman" w:hAnsi="Times New Roman" w:cs="Times New Roman"/>
          <w:b/>
        </w:rPr>
        <w:t xml:space="preserve"> Class Honours). </w:t>
      </w:r>
      <w:r w:rsidR="004A2D85">
        <w:rPr>
          <w:rFonts w:ascii="Times New Roman" w:hAnsi="Times New Roman" w:cs="Times New Roman"/>
          <w:i/>
        </w:rPr>
        <w:t xml:space="preserve">See Appendix 1 for modules. </w:t>
      </w:r>
    </w:p>
    <w:p w:rsidR="00A3284E" w:rsidRPr="005411B3" w:rsidRDefault="00A3284E" w:rsidP="00A32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411B3">
        <w:rPr>
          <w:rFonts w:ascii="Times New Roman" w:hAnsi="Times New Roman" w:cs="Times New Roman"/>
        </w:rPr>
        <w:t>Completed core mod</w:t>
      </w:r>
      <w:r w:rsidR="008A5489">
        <w:rPr>
          <w:rFonts w:ascii="Times New Roman" w:hAnsi="Times New Roman" w:cs="Times New Roman"/>
        </w:rPr>
        <w:t xml:space="preserve">ules such as Constitutional, Contract, Criminal, Property </w:t>
      </w:r>
      <w:r w:rsidRPr="005411B3">
        <w:rPr>
          <w:rFonts w:ascii="Times New Roman" w:hAnsi="Times New Roman" w:cs="Times New Roman"/>
        </w:rPr>
        <w:t>and Tort.</w:t>
      </w:r>
      <w:r>
        <w:rPr>
          <w:rFonts w:ascii="Times New Roman" w:hAnsi="Times New Roman" w:cs="Times New Roman"/>
        </w:rPr>
        <w:t xml:space="preserve"> </w:t>
      </w:r>
    </w:p>
    <w:p w:rsidR="00A3284E" w:rsidRPr="00582250" w:rsidRDefault="00A3284E" w:rsidP="00A32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a five month clinical placement in A&amp;L Goodbody</w:t>
      </w:r>
      <w:r w:rsidR="008A5489">
        <w:rPr>
          <w:rFonts w:ascii="Times New Roman" w:hAnsi="Times New Roman" w:cs="Times New Roman"/>
        </w:rPr>
        <w:t xml:space="preserve"> Solicitors</w:t>
      </w:r>
      <w:r>
        <w:rPr>
          <w:rFonts w:ascii="Times New Roman" w:hAnsi="Times New Roman" w:cs="Times New Roman"/>
        </w:rPr>
        <w:t xml:space="preserve">. </w:t>
      </w:r>
    </w:p>
    <w:p w:rsidR="00A3284E" w:rsidRPr="005411B3" w:rsidRDefault="00A3284E" w:rsidP="00A3284E">
      <w:pPr>
        <w:ind w:left="-142"/>
        <w:rPr>
          <w:rFonts w:ascii="Times New Roman" w:hAnsi="Times New Roman" w:cs="Times New Roman"/>
        </w:rPr>
      </w:pPr>
      <w:r w:rsidRPr="005411B3">
        <w:rPr>
          <w:rFonts w:ascii="Times New Roman" w:hAnsi="Times New Roman" w:cs="Times New Roman"/>
          <w:b/>
        </w:rPr>
        <w:t xml:space="preserve">Presentation Secondary School, </w:t>
      </w:r>
      <w:proofErr w:type="spellStart"/>
      <w:r w:rsidRPr="005411B3">
        <w:rPr>
          <w:rFonts w:ascii="Times New Roman" w:hAnsi="Times New Roman" w:cs="Times New Roman"/>
          <w:b/>
        </w:rPr>
        <w:t>Miltown</w:t>
      </w:r>
      <w:proofErr w:type="spellEnd"/>
      <w:r w:rsidRPr="005411B3">
        <w:rPr>
          <w:rFonts w:ascii="Times New Roman" w:hAnsi="Times New Roman" w:cs="Times New Roman"/>
          <w:b/>
        </w:rPr>
        <w:t xml:space="preserve"> </w:t>
      </w:r>
      <w:r w:rsidRPr="005411B3">
        <w:rPr>
          <w:rFonts w:ascii="Times New Roman" w:hAnsi="Times New Roman" w:cs="Times New Roman"/>
          <w:b/>
        </w:rPr>
        <w:br/>
      </w:r>
      <w:r w:rsidRPr="005411B3">
        <w:rPr>
          <w:rFonts w:ascii="Times New Roman" w:hAnsi="Times New Roman" w:cs="Times New Roman"/>
          <w:i/>
        </w:rPr>
        <w:t xml:space="preserve">Leaving Certificate Examinations </w:t>
      </w:r>
      <w:r w:rsidRPr="005411B3">
        <w:rPr>
          <w:rFonts w:ascii="Times New Roman" w:hAnsi="Times New Roman" w:cs="Times New Roman"/>
        </w:rPr>
        <w:tab/>
      </w:r>
      <w:r w:rsidRPr="005411B3">
        <w:rPr>
          <w:rFonts w:ascii="Times New Roman" w:hAnsi="Times New Roman" w:cs="Times New Roman"/>
        </w:rPr>
        <w:tab/>
      </w:r>
      <w:r w:rsidRPr="005411B3">
        <w:rPr>
          <w:rFonts w:ascii="Times New Roman" w:hAnsi="Times New Roman" w:cs="Times New Roman"/>
        </w:rPr>
        <w:tab/>
      </w:r>
      <w:r w:rsidRPr="005411B3">
        <w:rPr>
          <w:rFonts w:ascii="Times New Roman" w:hAnsi="Times New Roman" w:cs="Times New Roman"/>
        </w:rPr>
        <w:tab/>
      </w:r>
      <w:r w:rsidRPr="005411B3">
        <w:rPr>
          <w:rFonts w:ascii="Times New Roman" w:hAnsi="Times New Roman" w:cs="Times New Roman"/>
        </w:rPr>
        <w:tab/>
      </w:r>
      <w:r w:rsidRPr="005411B3">
        <w:rPr>
          <w:rFonts w:ascii="Times New Roman" w:hAnsi="Times New Roman" w:cs="Times New Roman"/>
        </w:rPr>
        <w:tab/>
      </w:r>
      <w:r w:rsidRPr="005411B3">
        <w:rPr>
          <w:rFonts w:ascii="Times New Roman" w:hAnsi="Times New Roman" w:cs="Times New Roman"/>
        </w:rPr>
        <w:tab/>
      </w:r>
      <w:r w:rsidRPr="005411B3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  <w:i/>
        </w:rPr>
        <w:t>[June 2013]</w:t>
      </w:r>
    </w:p>
    <w:p w:rsidR="00A3284E" w:rsidRPr="008C330D" w:rsidRDefault="00A3284E" w:rsidP="00A328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4653B3">
        <w:rPr>
          <w:rFonts w:ascii="Times New Roman" w:hAnsi="Times New Roman" w:cs="Times New Roman"/>
          <w:b/>
        </w:rPr>
        <w:t xml:space="preserve">465 points. </w:t>
      </w:r>
      <w:r w:rsidRPr="004653B3">
        <w:rPr>
          <w:rFonts w:ascii="Times New Roman" w:hAnsi="Times New Roman" w:cs="Times New Roman"/>
        </w:rPr>
        <w:t xml:space="preserve"> </w:t>
      </w:r>
    </w:p>
    <w:p w:rsidR="00A3284E" w:rsidRPr="004653B3" w:rsidRDefault="00A3284E" w:rsidP="00A328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4653B3">
        <w:rPr>
          <w:rFonts w:ascii="Times New Roman" w:hAnsi="Times New Roman" w:cs="Times New Roman"/>
        </w:rPr>
        <w:t xml:space="preserve">Received a Distinction in the Leaving Certificate Vocational Programme.  </w:t>
      </w:r>
    </w:p>
    <w:p w:rsidR="00A3284E" w:rsidRPr="00AD2F85" w:rsidRDefault="00A3284E" w:rsidP="00A3284E">
      <w:pPr>
        <w:pBdr>
          <w:bottom w:val="single" w:sz="4" w:space="1" w:color="auto"/>
        </w:pBdr>
        <w:ind w:hanging="284"/>
        <w:rPr>
          <w:rFonts w:ascii="Arial" w:hAnsi="Arial"/>
          <w:b/>
        </w:rPr>
      </w:pPr>
      <w:r w:rsidRPr="005411B3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EGAL WORK EXPERIENCE </w:t>
      </w:r>
    </w:p>
    <w:p w:rsidR="00A3284E" w:rsidRPr="005411B3" w:rsidRDefault="00A3284E" w:rsidP="00A3284E">
      <w:pPr>
        <w:ind w:left="-142"/>
        <w:rPr>
          <w:rFonts w:ascii="Times New Roman" w:hAnsi="Times New Roman" w:cs="Times New Roman"/>
          <w:b/>
        </w:rPr>
      </w:pPr>
      <w:r w:rsidRPr="005411B3">
        <w:rPr>
          <w:rFonts w:ascii="Times New Roman" w:hAnsi="Times New Roman" w:cs="Times New Roman"/>
          <w:b/>
        </w:rPr>
        <w:t>A&amp;L Goodbody Solicitors</w:t>
      </w:r>
      <w:r w:rsidR="009D4EA1">
        <w:rPr>
          <w:rFonts w:ascii="Times New Roman" w:hAnsi="Times New Roman" w:cs="Times New Roman"/>
          <w:b/>
        </w:rPr>
        <w:tab/>
      </w:r>
      <w:r w:rsidR="009D4EA1">
        <w:rPr>
          <w:rFonts w:ascii="Times New Roman" w:hAnsi="Times New Roman" w:cs="Times New Roman"/>
          <w:b/>
        </w:rPr>
        <w:tab/>
      </w:r>
      <w:r w:rsidR="009D4EA1">
        <w:rPr>
          <w:rFonts w:ascii="Times New Roman" w:hAnsi="Times New Roman" w:cs="Times New Roman"/>
          <w:b/>
        </w:rPr>
        <w:tab/>
      </w:r>
      <w:r w:rsidR="009D4EA1">
        <w:rPr>
          <w:rFonts w:ascii="Times New Roman" w:hAnsi="Times New Roman" w:cs="Times New Roman"/>
          <w:b/>
        </w:rPr>
        <w:tab/>
      </w:r>
      <w:r w:rsidR="009D4EA1">
        <w:rPr>
          <w:rFonts w:ascii="Times New Roman" w:hAnsi="Times New Roman" w:cs="Times New Roman"/>
          <w:b/>
        </w:rPr>
        <w:tab/>
      </w:r>
      <w:r w:rsidR="009D4EA1">
        <w:rPr>
          <w:rFonts w:ascii="Times New Roman" w:hAnsi="Times New Roman" w:cs="Times New Roman"/>
          <w:b/>
        </w:rPr>
        <w:tab/>
      </w:r>
      <w:r w:rsidR="009D4EA1">
        <w:rPr>
          <w:rFonts w:ascii="Times New Roman" w:hAnsi="Times New Roman" w:cs="Times New Roman"/>
          <w:b/>
        </w:rPr>
        <w:tab/>
      </w:r>
      <w:r w:rsidR="009D4EA1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i/>
        </w:rPr>
        <w:t>[Sep</w:t>
      </w:r>
      <w:r w:rsidR="009D4EA1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</w:rPr>
        <w:t xml:space="preserve"> 2015 – Feb 2016]</w:t>
      </w:r>
      <w:r w:rsidRPr="005411B3">
        <w:rPr>
          <w:rFonts w:ascii="Times New Roman" w:hAnsi="Times New Roman" w:cs="Times New Roman"/>
          <w:b/>
        </w:rPr>
        <w:t xml:space="preserve"> </w:t>
      </w:r>
      <w:r w:rsidRPr="005411B3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</w:rPr>
        <w:t>Intern</w:t>
      </w:r>
      <w:r w:rsidRPr="005411B3">
        <w:rPr>
          <w:rFonts w:ascii="Times New Roman" w:hAnsi="Times New Roman" w:cs="Times New Roman"/>
          <w:i/>
        </w:rPr>
        <w:t xml:space="preserve">, Litigation </w:t>
      </w:r>
    </w:p>
    <w:p w:rsidR="00A3284E" w:rsidRPr="004653B3" w:rsidRDefault="00A3284E" w:rsidP="00A328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>Participated in a number of confidential and complex high court and commercial proceedings relating to the financial and retail sector</w:t>
      </w:r>
      <w:r w:rsidR="008A5489">
        <w:rPr>
          <w:rFonts w:ascii="Times New Roman" w:hAnsi="Times New Roman" w:cs="Times New Roman"/>
        </w:rPr>
        <w:t>s</w:t>
      </w:r>
      <w:r w:rsidRPr="004653B3">
        <w:rPr>
          <w:rFonts w:ascii="Times New Roman" w:hAnsi="Times New Roman" w:cs="Times New Roman"/>
        </w:rPr>
        <w:t xml:space="preserve">. </w:t>
      </w:r>
    </w:p>
    <w:p w:rsidR="00A3284E" w:rsidRPr="004653B3" w:rsidRDefault="00A3284E" w:rsidP="00A328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>Attended mediations, conciliations and negotiations.</w:t>
      </w:r>
    </w:p>
    <w:p w:rsidR="00A3284E" w:rsidRPr="004653B3" w:rsidRDefault="00A3284E" w:rsidP="00A328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 xml:space="preserve">Drafted an article on the Alternative Dispute Resolution Directive 2013/11/EU which was published on the Association for International Arbitration website. </w:t>
      </w:r>
    </w:p>
    <w:p w:rsidR="00A3284E" w:rsidRPr="004653B3" w:rsidRDefault="008A5489" w:rsidP="00A328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Conducted licencing </w:t>
      </w:r>
      <w:r w:rsidR="00A3284E" w:rsidRPr="004653B3">
        <w:rPr>
          <w:rFonts w:ascii="Times New Roman" w:hAnsi="Times New Roman" w:cs="Times New Roman"/>
        </w:rPr>
        <w:t xml:space="preserve">searches on a weekly basis for bars, restaurants, off-licences and cinemas.  </w:t>
      </w:r>
    </w:p>
    <w:p w:rsidR="00A3284E" w:rsidRPr="005411B3" w:rsidRDefault="00D34C6D" w:rsidP="00A3284E">
      <w:pPr>
        <w:ind w:left="-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Law Office of Miriam </w:t>
      </w:r>
      <w:proofErr w:type="spellStart"/>
      <w:r>
        <w:rPr>
          <w:rFonts w:ascii="Times New Roman" w:hAnsi="Times New Roman" w:cs="Times New Roman"/>
          <w:b/>
        </w:rPr>
        <w:t>McGillycuddy</w:t>
      </w:r>
      <w:proofErr w:type="spellEnd"/>
      <w:r w:rsidR="00A3284E" w:rsidRPr="005411B3">
        <w:rPr>
          <w:rFonts w:ascii="Times New Roman" w:hAnsi="Times New Roman" w:cs="Times New Roman"/>
          <w:b/>
        </w:rPr>
        <w:t xml:space="preserve"> </w:t>
      </w:r>
      <w:r w:rsidR="00616DBC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616DBC">
        <w:rPr>
          <w:rFonts w:ascii="Times New Roman" w:hAnsi="Times New Roman" w:cs="Times New Roman"/>
          <w:i/>
        </w:rPr>
        <w:t>[June 2015 – Aug 2015</w:t>
      </w:r>
      <w:proofErr w:type="gramStart"/>
      <w:r w:rsidR="00616DBC">
        <w:rPr>
          <w:rFonts w:ascii="Times New Roman" w:hAnsi="Times New Roman" w:cs="Times New Roman"/>
          <w:i/>
        </w:rPr>
        <w:t>]</w:t>
      </w:r>
      <w:proofErr w:type="gramEnd"/>
      <w:r w:rsidR="00A3284E" w:rsidRPr="005411B3">
        <w:rPr>
          <w:rFonts w:ascii="Times New Roman" w:hAnsi="Times New Roman" w:cs="Times New Roman"/>
          <w:b/>
        </w:rPr>
        <w:br/>
      </w:r>
      <w:r w:rsidR="00A3284E">
        <w:rPr>
          <w:rFonts w:ascii="Times New Roman" w:hAnsi="Times New Roman" w:cs="Times New Roman"/>
          <w:i/>
        </w:rPr>
        <w:t>Intern</w:t>
      </w:r>
    </w:p>
    <w:p w:rsidR="00A3284E" w:rsidRPr="004653B3" w:rsidRDefault="00A3284E" w:rsidP="00A328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>Drafted a synopsis of the new Children and Family Relationship Act 2015, which was used to teach students at the Institute of Technology Tralee</w:t>
      </w:r>
      <w:r>
        <w:rPr>
          <w:rFonts w:ascii="Times New Roman" w:hAnsi="Times New Roman" w:cs="Times New Roman"/>
        </w:rPr>
        <w:t>.</w:t>
      </w:r>
    </w:p>
    <w:p w:rsidR="00A3284E" w:rsidRDefault="00A3284E" w:rsidP="00A328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>Prepared weekly legal advice on various issues of law such as public order offences, harassment at work, the importance of a will and landlord/tenant obligations, all of which were published in the local ne</w:t>
      </w:r>
      <w:r w:rsidR="00D34C6D">
        <w:rPr>
          <w:rFonts w:ascii="Times New Roman" w:hAnsi="Times New Roman" w:cs="Times New Roman"/>
        </w:rPr>
        <w:t xml:space="preserve">wspaper. </w:t>
      </w:r>
    </w:p>
    <w:p w:rsidR="00D34C6D" w:rsidRPr="004653B3" w:rsidRDefault="00D34C6D" w:rsidP="00A328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Ensured the smooth running of the office with the execution of </w:t>
      </w:r>
      <w:r>
        <w:rPr>
          <w:rFonts w:ascii="Times New Roman" w:hAnsi="Times New Roman" w:cs="Times New Roman"/>
          <w:i/>
        </w:rPr>
        <w:t xml:space="preserve">ad hoc </w:t>
      </w:r>
      <w:r>
        <w:rPr>
          <w:rFonts w:ascii="Times New Roman" w:hAnsi="Times New Roman" w:cs="Times New Roman"/>
        </w:rPr>
        <w:t xml:space="preserve">responsibilities (welcoming clients, directing phone calls, etc.). </w:t>
      </w:r>
    </w:p>
    <w:p w:rsidR="00A3284E" w:rsidRPr="00AD2F85" w:rsidRDefault="00A3284E" w:rsidP="00A3284E">
      <w:pPr>
        <w:pBdr>
          <w:bottom w:val="single" w:sz="4" w:space="1" w:color="auto"/>
        </w:pBdr>
        <w:ind w:hanging="284"/>
        <w:rPr>
          <w:rFonts w:ascii="Arial" w:hAnsi="Arial"/>
          <w:b/>
        </w:rPr>
      </w:pPr>
      <w:r>
        <w:rPr>
          <w:rFonts w:ascii="Times New Roman" w:hAnsi="Times New Roman" w:cs="Times New Roman"/>
          <w:b/>
        </w:rPr>
        <w:t xml:space="preserve">OTHER WORK EXPERIENCE </w:t>
      </w:r>
    </w:p>
    <w:p w:rsidR="00A3284E" w:rsidRDefault="00A3284E" w:rsidP="00A3284E">
      <w:pPr>
        <w:ind w:left="-142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</w:rPr>
        <w:t>Europcar</w:t>
      </w:r>
      <w:proofErr w:type="spellEnd"/>
      <w:r>
        <w:rPr>
          <w:rFonts w:ascii="Times New Roman" w:hAnsi="Times New Roman" w:cs="Times New Roman"/>
          <w:b/>
        </w:rPr>
        <w:t xml:space="preserve"> Car Rental (Shannon Airport)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 w:rsidR="00616DBC">
        <w:rPr>
          <w:rFonts w:ascii="Times New Roman" w:hAnsi="Times New Roman" w:cs="Times New Roman"/>
        </w:rPr>
        <w:t xml:space="preserve">     </w:t>
      </w:r>
      <w:r w:rsidR="00616DBC">
        <w:rPr>
          <w:rFonts w:ascii="Times New Roman" w:hAnsi="Times New Roman" w:cs="Times New Roman"/>
          <w:i/>
        </w:rPr>
        <w:t>[Oct 2015 – Present</w:t>
      </w:r>
      <w:proofErr w:type="gramStart"/>
      <w:r w:rsidR="00616DBC">
        <w:rPr>
          <w:rFonts w:ascii="Times New Roman" w:hAnsi="Times New Roman" w:cs="Times New Roman"/>
          <w:i/>
        </w:rPr>
        <w:t>]</w:t>
      </w:r>
      <w:proofErr w:type="gramEnd"/>
      <w:r w:rsidRPr="00D1434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Customer Service Representative </w:t>
      </w:r>
    </w:p>
    <w:p w:rsidR="00A3284E" w:rsidRPr="004653B3" w:rsidRDefault="00A3284E" w:rsidP="00A328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4653B3">
        <w:rPr>
          <w:rFonts w:ascii="Times New Roman" w:hAnsi="Times New Roman" w:cs="Times New Roman"/>
        </w:rPr>
        <w:t>I greet guests on their arrival to the return facility and assess the vehicles for damage. If the vehicles are free from damage, I close their rental agreements and transport them to the Airport Terminal. However, if vehicles are damaged, I prepare the necessary paperwork and talk customers through the process.</w:t>
      </w:r>
    </w:p>
    <w:p w:rsidR="00A3284E" w:rsidRDefault="00A3284E" w:rsidP="00A3284E">
      <w:pPr>
        <w:ind w:left="-284" w:firstLine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Rainforest Café Chicago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i/>
        </w:rPr>
        <w:t>[June 2016 – Sept 2016]</w:t>
      </w:r>
      <w:r>
        <w:rPr>
          <w:rFonts w:ascii="Times New Roman" w:hAnsi="Times New Roman" w:cs="Times New Roman"/>
          <w:i/>
        </w:rPr>
        <w:br/>
        <w:t xml:space="preserve">  Food and Beverage Assistant </w:t>
      </w:r>
    </w:p>
    <w:p w:rsidR="00A3284E" w:rsidRPr="004653B3" w:rsidRDefault="00A3284E" w:rsidP="00A328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4653B3">
        <w:rPr>
          <w:rFonts w:ascii="Times New Roman" w:hAnsi="Times New Roman" w:cs="Times New Roman"/>
        </w:rPr>
        <w:t xml:space="preserve">I worked in the restaurant as part of my J1. I was responsible for greeting guests and seating them at their tables. I took food and drink orders, ran food from the pass and assisted with food preparation during busy periods. I also assisted in the opening and closing of the restaurant. </w:t>
      </w:r>
    </w:p>
    <w:p w:rsidR="00A3284E" w:rsidRDefault="00A3284E" w:rsidP="00A3284E">
      <w:pPr>
        <w:ind w:left="-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Gilt.com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i/>
        </w:rPr>
        <w:t>[March 2016 – May 2016</w:t>
      </w:r>
      <w:proofErr w:type="gramStart"/>
      <w:r>
        <w:rPr>
          <w:rFonts w:ascii="Times New Roman" w:hAnsi="Times New Roman" w:cs="Times New Roman"/>
          <w:i/>
        </w:rPr>
        <w:t>]</w:t>
      </w:r>
      <w:proofErr w:type="gramEnd"/>
      <w:r>
        <w:rPr>
          <w:rFonts w:ascii="Times New Roman" w:hAnsi="Times New Roman" w:cs="Times New Roman"/>
          <w:i/>
        </w:rPr>
        <w:br/>
        <w:t xml:space="preserve">Customer Service Specialist </w:t>
      </w:r>
    </w:p>
    <w:p w:rsidR="00A3284E" w:rsidRPr="004653B3" w:rsidRDefault="00A3284E" w:rsidP="00A328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4653B3">
        <w:rPr>
          <w:rFonts w:ascii="Times New Roman" w:hAnsi="Times New Roman" w:cs="Times New Roman"/>
        </w:rPr>
        <w:t xml:space="preserve">I worked in the call centre for this high-end shopping website. I was assigned my own </w:t>
      </w:r>
      <w:r w:rsidRPr="004653B3">
        <w:rPr>
          <w:rFonts w:ascii="Times New Roman" w:hAnsi="Times New Roman" w:cs="Times New Roman"/>
          <w:i/>
        </w:rPr>
        <w:t xml:space="preserve">niche </w:t>
      </w:r>
      <w:r w:rsidRPr="004653B3">
        <w:rPr>
          <w:rFonts w:ascii="Times New Roman" w:hAnsi="Times New Roman" w:cs="Times New Roman"/>
        </w:rPr>
        <w:t>clients, who were mainly from USA, Middle East and Asia and acted as their personal shopper assisting with their online purchases.</w:t>
      </w:r>
    </w:p>
    <w:p w:rsidR="00A3284E" w:rsidRDefault="00A3284E" w:rsidP="008A5489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Gleneagle</w:t>
      </w:r>
      <w:proofErr w:type="spellEnd"/>
      <w:r>
        <w:rPr>
          <w:rFonts w:ascii="Times New Roman" w:hAnsi="Times New Roman" w:cs="Times New Roman"/>
          <w:b/>
        </w:rPr>
        <w:t xml:space="preserve"> Hotel and Irish National Events Centre (INEC)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  <w:i/>
        </w:rPr>
        <w:t>[June 2013 – May 2015</w:t>
      </w:r>
      <w:proofErr w:type="gramStart"/>
      <w:r>
        <w:rPr>
          <w:rFonts w:ascii="Times New Roman" w:hAnsi="Times New Roman" w:cs="Times New Roman"/>
          <w:i/>
        </w:rPr>
        <w:t>]</w:t>
      </w:r>
      <w:proofErr w:type="gramEnd"/>
      <w:r>
        <w:rPr>
          <w:rFonts w:ascii="Times New Roman" w:hAnsi="Times New Roman" w:cs="Times New Roman"/>
          <w:i/>
        </w:rPr>
        <w:br/>
        <w:t xml:space="preserve">Food and Beverage Assistant </w:t>
      </w:r>
    </w:p>
    <w:p w:rsidR="00A3284E" w:rsidRPr="004653B3" w:rsidRDefault="00A3284E" w:rsidP="00A328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4653B3">
        <w:rPr>
          <w:rFonts w:ascii="Times New Roman" w:hAnsi="Times New Roman" w:cs="Times New Roman"/>
        </w:rPr>
        <w:t>I obtained this part-time job to start saving money for the commencement of my undergraduate degree. I worked the breakfast, lunch and dinner shifts</w:t>
      </w:r>
      <w:r>
        <w:rPr>
          <w:rFonts w:ascii="Times New Roman" w:hAnsi="Times New Roman" w:cs="Times New Roman"/>
        </w:rPr>
        <w:t xml:space="preserve"> in the dining room during the s</w:t>
      </w:r>
      <w:r w:rsidRPr="004653B3">
        <w:rPr>
          <w:rFonts w:ascii="Times New Roman" w:hAnsi="Times New Roman" w:cs="Times New Roman"/>
        </w:rPr>
        <w:t>ummer months, and I worked in the bar at the weekends during the college semester. I also ushered in the INEC for concerts and other large events. I was also given the responsibility to serve private functions for guests such</w:t>
      </w:r>
      <w:r>
        <w:rPr>
          <w:rFonts w:ascii="Times New Roman" w:hAnsi="Times New Roman" w:cs="Times New Roman"/>
        </w:rPr>
        <w:t xml:space="preserve"> as Pink, Kodaline, and the Coronas. </w:t>
      </w:r>
    </w:p>
    <w:p w:rsidR="00A3284E" w:rsidRPr="00AD2F85" w:rsidRDefault="00A3284E" w:rsidP="00A3284E">
      <w:pPr>
        <w:pBdr>
          <w:bottom w:val="single" w:sz="4" w:space="1" w:color="auto"/>
        </w:pBdr>
        <w:ind w:hanging="284"/>
        <w:rPr>
          <w:rFonts w:ascii="Arial" w:hAnsi="Arial"/>
          <w:b/>
        </w:rPr>
      </w:pPr>
      <w:r w:rsidRPr="005411B3">
        <w:rPr>
          <w:rFonts w:ascii="Times New Roman" w:hAnsi="Times New Roman" w:cs="Times New Roman"/>
          <w:b/>
        </w:rPr>
        <w:t>VOLUNTEER WORK</w:t>
      </w:r>
      <w:r w:rsidRPr="003B4EE4">
        <w:rPr>
          <w:rFonts w:ascii="Times New Roman" w:hAnsi="Times New Roman" w:cs="Times New Roman"/>
          <w:b/>
        </w:rPr>
        <w:t xml:space="preserve"> </w:t>
      </w:r>
    </w:p>
    <w:p w:rsidR="00A3284E" w:rsidRPr="005411B3" w:rsidRDefault="00A3284E" w:rsidP="00A3284E">
      <w:pPr>
        <w:ind w:hanging="142"/>
        <w:rPr>
          <w:rFonts w:ascii="Times New Roman" w:hAnsi="Times New Roman" w:cs="Times New Roman"/>
          <w:b/>
        </w:rPr>
      </w:pPr>
      <w:r w:rsidRPr="005411B3">
        <w:rPr>
          <w:rFonts w:ascii="Times New Roman" w:hAnsi="Times New Roman" w:cs="Times New Roman"/>
          <w:b/>
        </w:rPr>
        <w:t xml:space="preserve"> </w:t>
      </w:r>
      <w:proofErr w:type="spellStart"/>
      <w:r w:rsidRPr="005411B3">
        <w:rPr>
          <w:rFonts w:ascii="Times New Roman" w:hAnsi="Times New Roman" w:cs="Times New Roman"/>
          <w:b/>
        </w:rPr>
        <w:t>Suas</w:t>
      </w:r>
      <w:proofErr w:type="spellEnd"/>
      <w:r w:rsidRPr="005411B3">
        <w:rPr>
          <w:rFonts w:ascii="Times New Roman" w:hAnsi="Times New Roman" w:cs="Times New Roman"/>
          <w:b/>
        </w:rPr>
        <w:t xml:space="preserve"> Educati</w:t>
      </w:r>
      <w:r>
        <w:rPr>
          <w:rFonts w:ascii="Times New Roman" w:hAnsi="Times New Roman" w:cs="Times New Roman"/>
          <w:b/>
        </w:rPr>
        <w:t>on Programme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  <w:r w:rsidR="00616DBC">
        <w:rPr>
          <w:rFonts w:ascii="Times New Roman" w:hAnsi="Times New Roman" w:cs="Times New Roman"/>
          <w:i/>
        </w:rPr>
        <w:t>[Oct</w:t>
      </w:r>
      <w:r w:rsidRPr="00E2472B">
        <w:rPr>
          <w:rFonts w:ascii="Times New Roman" w:hAnsi="Times New Roman" w:cs="Times New Roman"/>
          <w:i/>
        </w:rPr>
        <w:t xml:space="preserve"> 2015]</w:t>
      </w:r>
      <w:r w:rsidRPr="005411B3">
        <w:rPr>
          <w:rFonts w:ascii="Times New Roman" w:hAnsi="Times New Roman" w:cs="Times New Roman"/>
          <w:i/>
        </w:rPr>
        <w:t xml:space="preserve"> </w:t>
      </w:r>
    </w:p>
    <w:p w:rsidR="00A3284E" w:rsidRPr="004653B3" w:rsidRDefault="00A3284E" w:rsidP="00A328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4653B3">
        <w:rPr>
          <w:rFonts w:ascii="Times New Roman" w:hAnsi="Times New Roman" w:cs="Times New Roman"/>
        </w:rPr>
        <w:t>While on placement in A&amp;L Goodbody, I became involved in the Step Up literacy programme. I assisted two primary school students with their reading and writing skills twice a week for an eight week period</w:t>
      </w:r>
      <w:r>
        <w:rPr>
          <w:rFonts w:ascii="Times New Roman" w:hAnsi="Times New Roman" w:cs="Times New Roman"/>
        </w:rPr>
        <w:t>.</w:t>
      </w:r>
      <w:r w:rsidRPr="004653B3">
        <w:rPr>
          <w:rFonts w:ascii="Times New Roman" w:hAnsi="Times New Roman" w:cs="Times New Roman"/>
        </w:rPr>
        <w:t xml:space="preserve"> </w:t>
      </w:r>
    </w:p>
    <w:p w:rsidR="00A3284E" w:rsidRPr="005411B3" w:rsidRDefault="00A3284E" w:rsidP="00A3284E">
      <w:pPr>
        <w:ind w:hanging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</w:t>
      </w:r>
      <w:r w:rsidRPr="005411B3">
        <w:rPr>
          <w:rFonts w:ascii="Times New Roman" w:hAnsi="Times New Roman" w:cs="Times New Roman"/>
          <w:b/>
        </w:rPr>
        <w:t xml:space="preserve">Samaritans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E2472B">
        <w:rPr>
          <w:rFonts w:ascii="Times New Roman" w:hAnsi="Times New Roman" w:cs="Times New Roman"/>
          <w:i/>
        </w:rPr>
        <w:t>[Dec 2014 – Present]</w:t>
      </w:r>
      <w:r w:rsidRPr="005411B3">
        <w:rPr>
          <w:rFonts w:ascii="Times New Roman" w:hAnsi="Times New Roman" w:cs="Times New Roman"/>
          <w:i/>
        </w:rPr>
        <w:t xml:space="preserve"> </w:t>
      </w:r>
    </w:p>
    <w:p w:rsidR="00A3284E" w:rsidRPr="004653B3" w:rsidRDefault="00A3284E" w:rsidP="00A328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4653B3">
        <w:rPr>
          <w:rFonts w:ascii="Times New Roman" w:hAnsi="Times New Roman" w:cs="Times New Roman"/>
        </w:rPr>
        <w:t xml:space="preserve">I assist with collections at various times throughout the year at public events, sporting events, festivals, concerts and church gate collections. </w:t>
      </w:r>
    </w:p>
    <w:p w:rsidR="00A3284E" w:rsidRPr="005411B3" w:rsidRDefault="00A3284E" w:rsidP="00A3284E">
      <w:pPr>
        <w:ind w:hanging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Tidy Towns Committee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2472B">
        <w:rPr>
          <w:rFonts w:ascii="Times New Roman" w:hAnsi="Times New Roman" w:cs="Times New Roman"/>
          <w:b/>
          <w:i/>
        </w:rPr>
        <w:t xml:space="preserve">         </w:t>
      </w:r>
      <w:r w:rsidRPr="00E2472B">
        <w:rPr>
          <w:rFonts w:ascii="Times New Roman" w:hAnsi="Times New Roman" w:cs="Times New Roman"/>
          <w:i/>
        </w:rPr>
        <w:t>[April 2014 – Present]</w:t>
      </w:r>
      <w:r w:rsidRPr="005411B3">
        <w:rPr>
          <w:rFonts w:ascii="Times New Roman" w:hAnsi="Times New Roman" w:cs="Times New Roman"/>
          <w:i/>
        </w:rPr>
        <w:t xml:space="preserve"> </w:t>
      </w:r>
    </w:p>
    <w:p w:rsidR="00A3284E" w:rsidRPr="004653B3" w:rsidRDefault="00A3284E" w:rsidP="00A3284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</w:rPr>
      </w:pPr>
      <w:r w:rsidRPr="004653B3">
        <w:rPr>
          <w:rFonts w:ascii="Times New Roman" w:hAnsi="Times New Roman" w:cs="Times New Roman"/>
        </w:rPr>
        <w:t xml:space="preserve">Actively involved in the local Tidy Town Committee and meet up on a monthly basis to put together action plans to tackle pollution and littering in our community. </w:t>
      </w:r>
    </w:p>
    <w:p w:rsidR="00A3284E" w:rsidRPr="005411B3" w:rsidRDefault="00A3284E" w:rsidP="00A3284E">
      <w:pPr>
        <w:ind w:hanging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UL L</w:t>
      </w:r>
      <w:r w:rsidR="00616DBC">
        <w:rPr>
          <w:rFonts w:ascii="Times New Roman" w:hAnsi="Times New Roman" w:cs="Times New Roman"/>
          <w:b/>
        </w:rPr>
        <w:t xml:space="preserve">aw Society </w:t>
      </w:r>
      <w:r w:rsidR="00616DBC">
        <w:rPr>
          <w:rFonts w:ascii="Times New Roman" w:hAnsi="Times New Roman" w:cs="Times New Roman"/>
          <w:b/>
        </w:rPr>
        <w:tab/>
      </w:r>
      <w:r w:rsidR="00616DBC">
        <w:rPr>
          <w:rFonts w:ascii="Times New Roman" w:hAnsi="Times New Roman" w:cs="Times New Roman"/>
          <w:b/>
        </w:rPr>
        <w:tab/>
      </w:r>
      <w:r w:rsidR="00616DBC">
        <w:rPr>
          <w:rFonts w:ascii="Times New Roman" w:hAnsi="Times New Roman" w:cs="Times New Roman"/>
          <w:b/>
        </w:rPr>
        <w:tab/>
      </w:r>
      <w:r w:rsidR="00616DBC">
        <w:rPr>
          <w:rFonts w:ascii="Times New Roman" w:hAnsi="Times New Roman" w:cs="Times New Roman"/>
          <w:b/>
        </w:rPr>
        <w:tab/>
      </w:r>
      <w:r w:rsidR="00616DBC">
        <w:rPr>
          <w:rFonts w:ascii="Times New Roman" w:hAnsi="Times New Roman" w:cs="Times New Roman"/>
          <w:b/>
        </w:rPr>
        <w:tab/>
      </w:r>
      <w:r w:rsidR="00616DBC">
        <w:rPr>
          <w:rFonts w:ascii="Times New Roman" w:hAnsi="Times New Roman" w:cs="Times New Roman"/>
          <w:b/>
        </w:rPr>
        <w:tab/>
      </w:r>
      <w:r w:rsidR="00616DBC">
        <w:rPr>
          <w:rFonts w:ascii="Times New Roman" w:hAnsi="Times New Roman" w:cs="Times New Roman"/>
          <w:b/>
        </w:rPr>
        <w:tab/>
      </w:r>
      <w:r w:rsidR="00616DBC">
        <w:rPr>
          <w:rFonts w:ascii="Times New Roman" w:hAnsi="Times New Roman" w:cs="Times New Roman"/>
          <w:b/>
        </w:rPr>
        <w:tab/>
      </w:r>
      <w:r w:rsidR="00616DBC">
        <w:rPr>
          <w:rFonts w:ascii="Times New Roman" w:hAnsi="Times New Roman" w:cs="Times New Roman"/>
          <w:b/>
        </w:rPr>
        <w:tab/>
        <w:t xml:space="preserve">           </w:t>
      </w:r>
      <w:r w:rsidRPr="00E2472B">
        <w:rPr>
          <w:rFonts w:ascii="Times New Roman" w:hAnsi="Times New Roman" w:cs="Times New Roman"/>
          <w:i/>
        </w:rPr>
        <w:t>[Sep</w:t>
      </w:r>
      <w:r w:rsidR="00616DBC">
        <w:rPr>
          <w:rFonts w:ascii="Times New Roman" w:hAnsi="Times New Roman" w:cs="Times New Roman"/>
          <w:i/>
        </w:rPr>
        <w:t>t</w:t>
      </w:r>
      <w:r w:rsidRPr="00E2472B">
        <w:rPr>
          <w:rFonts w:ascii="Times New Roman" w:hAnsi="Times New Roman" w:cs="Times New Roman"/>
          <w:i/>
        </w:rPr>
        <w:t xml:space="preserve"> 2013 – Present]</w:t>
      </w:r>
      <w:r w:rsidRPr="005411B3">
        <w:rPr>
          <w:rFonts w:ascii="Times New Roman" w:hAnsi="Times New Roman" w:cs="Times New Roman"/>
          <w:i/>
        </w:rPr>
        <w:t xml:space="preserve"> </w:t>
      </w:r>
    </w:p>
    <w:p w:rsidR="00A3284E" w:rsidRPr="004653B3" w:rsidRDefault="00A3284E" w:rsidP="00A3284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4653B3">
        <w:rPr>
          <w:rFonts w:ascii="Times New Roman" w:hAnsi="Times New Roman" w:cs="Times New Roman"/>
        </w:rPr>
        <w:t xml:space="preserve">Involved in the Law Society </w:t>
      </w:r>
      <w:r w:rsidR="00672205">
        <w:rPr>
          <w:rFonts w:ascii="Times New Roman" w:hAnsi="Times New Roman" w:cs="Times New Roman"/>
        </w:rPr>
        <w:t xml:space="preserve">Buddy Programme since September 2014. </w:t>
      </w:r>
      <w:r w:rsidRPr="004653B3">
        <w:rPr>
          <w:rFonts w:ascii="Times New Roman" w:hAnsi="Times New Roman" w:cs="Times New Roman"/>
        </w:rPr>
        <w:t xml:space="preserve"> </w:t>
      </w:r>
    </w:p>
    <w:p w:rsidR="00A3284E" w:rsidRPr="004653B3" w:rsidRDefault="00A3284E" w:rsidP="00A3284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</w:rPr>
      </w:pPr>
      <w:r w:rsidRPr="004653B3">
        <w:rPr>
          <w:rFonts w:ascii="Times New Roman" w:hAnsi="Times New Roman" w:cs="Times New Roman"/>
        </w:rPr>
        <w:t xml:space="preserve">Elected as Fundraising Officer for the academic year 2016-2017. </w:t>
      </w:r>
    </w:p>
    <w:p w:rsidR="00A3284E" w:rsidRPr="003B4EE4" w:rsidRDefault="00A3284E" w:rsidP="00A3284E">
      <w:pPr>
        <w:pBdr>
          <w:bottom w:val="single" w:sz="4" w:space="1" w:color="auto"/>
        </w:pBdr>
        <w:ind w:hanging="284"/>
        <w:rPr>
          <w:rFonts w:ascii="Arial" w:hAnsi="Arial"/>
          <w:b/>
        </w:rPr>
      </w:pPr>
      <w:r w:rsidRPr="005411B3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KILLS</w:t>
      </w:r>
    </w:p>
    <w:p w:rsidR="00A3284E" w:rsidRPr="004653B3" w:rsidRDefault="00A3284E" w:rsidP="00A328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4653B3">
        <w:rPr>
          <w:rFonts w:ascii="Times New Roman" w:hAnsi="Times New Roman" w:cs="Times New Roman"/>
          <w:b/>
        </w:rPr>
        <w:t xml:space="preserve">Languages: </w:t>
      </w:r>
      <w:r w:rsidRPr="004653B3">
        <w:rPr>
          <w:rFonts w:ascii="Times New Roman" w:hAnsi="Times New Roman" w:cs="Times New Roman"/>
        </w:rPr>
        <w:t xml:space="preserve">I am native in the English language, and I have a basic knowledge of the Irish and Spanish languages. </w:t>
      </w:r>
    </w:p>
    <w:p w:rsidR="00A3284E" w:rsidRPr="004653B3" w:rsidRDefault="00A3284E" w:rsidP="00A3284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4653B3">
        <w:rPr>
          <w:rFonts w:ascii="Times New Roman" w:hAnsi="Times New Roman" w:cs="Times New Roman"/>
          <w:b/>
        </w:rPr>
        <w:t xml:space="preserve">IT: </w:t>
      </w:r>
      <w:r w:rsidRPr="004653B3">
        <w:rPr>
          <w:rFonts w:ascii="Times New Roman" w:hAnsi="Times New Roman" w:cs="Times New Roman"/>
        </w:rPr>
        <w:t xml:space="preserve">I ascertain a comprehensive understanding of MS Word, PowerPoint, and Excel. I can type between 60 to 70 words per minute. </w:t>
      </w:r>
    </w:p>
    <w:p w:rsidR="00A3284E" w:rsidRPr="003B4EE4" w:rsidRDefault="00A3284E" w:rsidP="00A3284E">
      <w:pPr>
        <w:pBdr>
          <w:bottom w:val="single" w:sz="4" w:space="1" w:color="auto"/>
        </w:pBdr>
        <w:ind w:hanging="284"/>
        <w:rPr>
          <w:rFonts w:ascii="Arial" w:hAnsi="Arial"/>
          <w:b/>
        </w:rPr>
      </w:pPr>
      <w:r w:rsidRPr="005411B3">
        <w:rPr>
          <w:rFonts w:ascii="Times New Roman" w:hAnsi="Times New Roman" w:cs="Times New Roman"/>
          <w:b/>
        </w:rPr>
        <w:t xml:space="preserve">ACHIEVEMENTS </w:t>
      </w:r>
    </w:p>
    <w:p w:rsidR="00A3284E" w:rsidRPr="004653B3" w:rsidRDefault="00A3284E" w:rsidP="00A3284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 xml:space="preserve">Elected as Head Prefect at Presentation Secondary School </w:t>
      </w:r>
      <w:proofErr w:type="spellStart"/>
      <w:r w:rsidRPr="004653B3">
        <w:rPr>
          <w:rFonts w:ascii="Times New Roman" w:hAnsi="Times New Roman" w:cs="Times New Roman"/>
        </w:rPr>
        <w:t>Miltown</w:t>
      </w:r>
      <w:proofErr w:type="spellEnd"/>
      <w:r w:rsidRPr="004653B3">
        <w:rPr>
          <w:rFonts w:ascii="Times New Roman" w:hAnsi="Times New Roman" w:cs="Times New Roman"/>
        </w:rPr>
        <w:t xml:space="preserve"> (2012-2013). </w:t>
      </w:r>
    </w:p>
    <w:p w:rsidR="00A3284E" w:rsidRPr="004653B3" w:rsidRDefault="00A3284E" w:rsidP="00A3284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>Elected to the Law Society Committee as Fundraising Officer for 2016-2017.</w:t>
      </w:r>
    </w:p>
    <w:p w:rsidR="00A3284E" w:rsidRPr="004653B3" w:rsidRDefault="00A3284E" w:rsidP="00A3284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 xml:space="preserve">Participated in the Stephanie O Sullivan Memorial Cycle for the past four years, and raised over €800 for suicide awareness. </w:t>
      </w:r>
    </w:p>
    <w:p w:rsidR="00A3284E" w:rsidRPr="004653B3" w:rsidRDefault="00A3284E" w:rsidP="00A3284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>Completed the Ring of Kerry Charity Cycle (212 miles) and raised over €300</w:t>
      </w:r>
      <w:r>
        <w:rPr>
          <w:rFonts w:ascii="Times New Roman" w:hAnsi="Times New Roman" w:cs="Times New Roman"/>
        </w:rPr>
        <w:t xml:space="preserve"> for suicide awareness</w:t>
      </w:r>
      <w:r w:rsidRPr="004653B3">
        <w:rPr>
          <w:rFonts w:ascii="Times New Roman" w:hAnsi="Times New Roman" w:cs="Times New Roman"/>
        </w:rPr>
        <w:t xml:space="preserve"> in the process.</w:t>
      </w:r>
    </w:p>
    <w:p w:rsidR="00A3284E" w:rsidRPr="004653B3" w:rsidRDefault="00A3284E" w:rsidP="00A3284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</w:rPr>
        <w:t xml:space="preserve">Continuously in employment (ranging from Part to Full time positions) for the past 4 years – predominantly in the hospitality and retail sectors, apart from the two aforementioned </w:t>
      </w:r>
      <w:r w:rsidR="00672205">
        <w:rPr>
          <w:rFonts w:ascii="Times New Roman" w:hAnsi="Times New Roman" w:cs="Times New Roman"/>
        </w:rPr>
        <w:t xml:space="preserve">legal </w:t>
      </w:r>
      <w:r w:rsidRPr="004653B3">
        <w:rPr>
          <w:rFonts w:ascii="Times New Roman" w:hAnsi="Times New Roman" w:cs="Times New Roman"/>
        </w:rPr>
        <w:t xml:space="preserve">placement roles. </w:t>
      </w:r>
    </w:p>
    <w:p w:rsidR="00A3284E" w:rsidRPr="003B4EE4" w:rsidRDefault="00A3284E" w:rsidP="00A3284E">
      <w:pPr>
        <w:pBdr>
          <w:bottom w:val="single" w:sz="4" w:space="1" w:color="auto"/>
        </w:pBdr>
        <w:ind w:hanging="284"/>
        <w:rPr>
          <w:rFonts w:ascii="Arial" w:hAnsi="Arial"/>
          <w:b/>
        </w:rPr>
      </w:pPr>
      <w:r w:rsidRPr="005411B3">
        <w:rPr>
          <w:rFonts w:ascii="Times New Roman" w:hAnsi="Times New Roman" w:cs="Times New Roman"/>
          <w:b/>
        </w:rPr>
        <w:t xml:space="preserve">INTERESTS AND ACTIVITIES </w:t>
      </w:r>
    </w:p>
    <w:p w:rsidR="00A3284E" w:rsidRPr="004653B3" w:rsidRDefault="00A3284E" w:rsidP="00A3284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  <w:b/>
        </w:rPr>
        <w:t xml:space="preserve">Sports: </w:t>
      </w:r>
      <w:r w:rsidRPr="004653B3">
        <w:rPr>
          <w:rFonts w:ascii="Times New Roman" w:hAnsi="Times New Roman" w:cs="Times New Roman"/>
        </w:rPr>
        <w:t xml:space="preserve">I have a keen interest in </w:t>
      </w:r>
      <w:r w:rsidR="00672205">
        <w:rPr>
          <w:rFonts w:ascii="Times New Roman" w:hAnsi="Times New Roman" w:cs="Times New Roman"/>
        </w:rPr>
        <w:t xml:space="preserve">orienteering, </w:t>
      </w:r>
      <w:r w:rsidRPr="004653B3">
        <w:rPr>
          <w:rFonts w:ascii="Times New Roman" w:hAnsi="Times New Roman" w:cs="Times New Roman"/>
        </w:rPr>
        <w:t xml:space="preserve">mountaineering and hill-walking. To date, I have successfully climbed Carrantuohill, </w:t>
      </w:r>
      <w:proofErr w:type="spellStart"/>
      <w:r w:rsidRPr="004653B3">
        <w:rPr>
          <w:rFonts w:ascii="Times New Roman" w:hAnsi="Times New Roman" w:cs="Times New Roman"/>
        </w:rPr>
        <w:t>Beenkeragh</w:t>
      </w:r>
      <w:proofErr w:type="spellEnd"/>
      <w:r w:rsidRPr="004653B3">
        <w:rPr>
          <w:rFonts w:ascii="Times New Roman" w:hAnsi="Times New Roman" w:cs="Times New Roman"/>
        </w:rPr>
        <w:t xml:space="preserve"> and </w:t>
      </w:r>
      <w:proofErr w:type="spellStart"/>
      <w:r w:rsidRPr="004653B3">
        <w:rPr>
          <w:rFonts w:ascii="Times New Roman" w:hAnsi="Times New Roman" w:cs="Times New Roman"/>
        </w:rPr>
        <w:t>Caher</w:t>
      </w:r>
      <w:proofErr w:type="spellEnd"/>
      <w:r w:rsidRPr="004653B3">
        <w:rPr>
          <w:rFonts w:ascii="Times New Roman" w:hAnsi="Times New Roman" w:cs="Times New Roman"/>
        </w:rPr>
        <w:t>, the three tallest mount</w:t>
      </w:r>
      <w:r>
        <w:rPr>
          <w:rFonts w:ascii="Times New Roman" w:hAnsi="Times New Roman" w:cs="Times New Roman"/>
        </w:rPr>
        <w:t>ains in Ireland. I competitively</w:t>
      </w:r>
      <w:r w:rsidRPr="004653B3">
        <w:rPr>
          <w:rFonts w:ascii="Times New Roman" w:hAnsi="Times New Roman" w:cs="Times New Roman"/>
        </w:rPr>
        <w:t xml:space="preserve"> rowed for both Killorglin RC and Fossa RC in coastal regattas at U16, Minor, Junior, Senior and Intermediate level achieving gold, silver and bronze medals in both Munster and All-Ireland competitions.</w:t>
      </w:r>
    </w:p>
    <w:p w:rsidR="00A3284E" w:rsidRPr="004653B3" w:rsidRDefault="00A3284E" w:rsidP="00A3284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653B3">
        <w:rPr>
          <w:rFonts w:ascii="Times New Roman" w:hAnsi="Times New Roman" w:cs="Times New Roman"/>
          <w:b/>
        </w:rPr>
        <w:t>Volunteering:</w:t>
      </w:r>
      <w:r w:rsidRPr="004653B3">
        <w:rPr>
          <w:rFonts w:ascii="Times New Roman" w:hAnsi="Times New Roman" w:cs="Times New Roman"/>
        </w:rPr>
        <w:t xml:space="preserve"> I am actively involved in a number of societies and organisations, as stated above, and where possible, I try and integrate my volunteer work with sporting activities such as charity cycles and walks. </w:t>
      </w:r>
    </w:p>
    <w:p w:rsidR="00A3284E" w:rsidRPr="003B4EE4" w:rsidRDefault="00A3284E" w:rsidP="00A3284E">
      <w:pPr>
        <w:pBdr>
          <w:bottom w:val="single" w:sz="4" w:space="1" w:color="auto"/>
        </w:pBdr>
        <w:ind w:hanging="284"/>
        <w:rPr>
          <w:rFonts w:ascii="Arial" w:hAnsi="Arial"/>
          <w:b/>
        </w:rPr>
      </w:pPr>
      <w:r>
        <w:rPr>
          <w:rFonts w:ascii="Times New Roman" w:hAnsi="Times New Roman" w:cs="Times New Roman"/>
          <w:b/>
        </w:rPr>
        <w:t xml:space="preserve">REFERENCES </w:t>
      </w:r>
    </w:p>
    <w:tbl>
      <w:tblPr>
        <w:tblStyle w:val="TableGrid"/>
        <w:tblW w:w="0" w:type="auto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4791"/>
      </w:tblGrid>
      <w:tr w:rsidR="00A3284E" w:rsidTr="007E19E6">
        <w:tc>
          <w:tcPr>
            <w:tcW w:w="5371" w:type="dxa"/>
          </w:tcPr>
          <w:p w:rsidR="008A5489" w:rsidRDefault="008A5489" w:rsidP="007E19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3284E" w:rsidRDefault="00A3284E" w:rsidP="007E19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Joe Kelly (Litigation Partner)</w:t>
            </w:r>
          </w:p>
        </w:tc>
        <w:tc>
          <w:tcPr>
            <w:tcW w:w="4791" w:type="dxa"/>
          </w:tcPr>
          <w:p w:rsidR="008A5489" w:rsidRDefault="008A5489" w:rsidP="007E19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3284E" w:rsidRDefault="00A3284E" w:rsidP="007E19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Kathryn O Sullivan (Lecturer)</w:t>
            </w:r>
          </w:p>
        </w:tc>
      </w:tr>
      <w:tr w:rsidR="00A3284E" w:rsidTr="007E19E6">
        <w:tc>
          <w:tcPr>
            <w:tcW w:w="5371" w:type="dxa"/>
          </w:tcPr>
          <w:p w:rsidR="00A3284E" w:rsidRDefault="00A3284E" w:rsidP="007E19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A&amp;L Goodbody Solicitors</w:t>
            </w:r>
          </w:p>
        </w:tc>
        <w:tc>
          <w:tcPr>
            <w:tcW w:w="4791" w:type="dxa"/>
          </w:tcPr>
          <w:p w:rsidR="00A3284E" w:rsidRDefault="00A3284E" w:rsidP="007E19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Limerick Law School</w:t>
            </w:r>
          </w:p>
        </w:tc>
      </w:tr>
      <w:tr w:rsidR="00A3284E" w:rsidTr="007E19E6">
        <w:tc>
          <w:tcPr>
            <w:tcW w:w="5371" w:type="dxa"/>
          </w:tcPr>
          <w:p w:rsidR="00A3284E" w:rsidRDefault="00A3284E" w:rsidP="007E19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North Wall Quay, IFSC, Dublin 1 </w:t>
            </w:r>
          </w:p>
        </w:tc>
        <w:tc>
          <w:tcPr>
            <w:tcW w:w="4791" w:type="dxa"/>
          </w:tcPr>
          <w:p w:rsidR="00A3284E" w:rsidRDefault="00A3284E" w:rsidP="007E19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Plassey Road, </w:t>
            </w:r>
            <w:proofErr w:type="spellStart"/>
            <w:r>
              <w:rPr>
                <w:rFonts w:ascii="Times New Roman" w:hAnsi="Times New Roman" w:cs="Times New Roman"/>
              </w:rPr>
              <w:t>Castletroy</w:t>
            </w:r>
            <w:proofErr w:type="spellEnd"/>
            <w:r>
              <w:rPr>
                <w:rFonts w:ascii="Times New Roman" w:hAnsi="Times New Roman" w:cs="Times New Roman"/>
              </w:rPr>
              <w:t xml:space="preserve">, Co Limerick </w:t>
            </w:r>
          </w:p>
        </w:tc>
      </w:tr>
      <w:tr w:rsidR="00A3284E" w:rsidTr="007E19E6">
        <w:tc>
          <w:tcPr>
            <w:tcW w:w="5371" w:type="dxa"/>
          </w:tcPr>
          <w:p w:rsidR="00A3284E" w:rsidRDefault="00A3284E" w:rsidP="007E19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C7869">
              <w:rPr>
                <w:rFonts w:ascii="Times New Roman" w:hAnsi="Times New Roman" w:cs="Times New Roman"/>
                <w:b/>
              </w:rPr>
              <w:t>Ph</w:t>
            </w:r>
            <w:proofErr w:type="spellEnd"/>
            <w:r w:rsidRPr="003C786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01 649 2429    </w:t>
            </w:r>
            <w:r w:rsidRPr="003C7869">
              <w:rPr>
                <w:rFonts w:ascii="Times New Roman" w:hAnsi="Times New Roman" w:cs="Times New Roman"/>
                <w:b/>
              </w:rPr>
              <w:t>Email: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2497" w:rsidRPr="00A42497">
              <w:rPr>
                <w:rFonts w:ascii="Times New Roman" w:hAnsi="Times New Roman" w:cs="Times New Roman"/>
              </w:rPr>
              <w:t>jkelly@algoodbody.com</w:t>
            </w:r>
          </w:p>
        </w:tc>
        <w:tc>
          <w:tcPr>
            <w:tcW w:w="4791" w:type="dxa"/>
          </w:tcPr>
          <w:p w:rsidR="00A3284E" w:rsidRDefault="00A3284E" w:rsidP="007E19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C7869">
              <w:rPr>
                <w:rFonts w:ascii="Times New Roman" w:hAnsi="Times New Roman" w:cs="Times New Roman"/>
                <w:b/>
              </w:rPr>
              <w:t>Ph</w:t>
            </w:r>
            <w:proofErr w:type="spellEnd"/>
            <w:r w:rsidRPr="003C786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061 202 533    </w:t>
            </w:r>
            <w:r w:rsidRPr="003C7869">
              <w:rPr>
                <w:rFonts w:ascii="Times New Roman" w:hAnsi="Times New Roman" w:cs="Times New Roman"/>
                <w:b/>
              </w:rPr>
              <w:t>Email</w:t>
            </w:r>
            <w:r>
              <w:rPr>
                <w:rFonts w:ascii="Times New Roman" w:hAnsi="Times New Roman" w:cs="Times New Roman"/>
              </w:rPr>
              <w:t>: kathryn.osullivan@ul.ie</w:t>
            </w:r>
          </w:p>
        </w:tc>
      </w:tr>
    </w:tbl>
    <w:p w:rsidR="00E75146" w:rsidRDefault="00E75146"/>
    <w:p w:rsidR="004A2D85" w:rsidRPr="00F303BC" w:rsidRDefault="004A2D85" w:rsidP="004A2D85">
      <w:pPr>
        <w:rPr>
          <w:rFonts w:ascii="Times New Roman" w:hAnsi="Times New Roman" w:cs="Times New Roman"/>
          <w:b/>
        </w:rPr>
      </w:pPr>
      <w:r w:rsidRPr="00F303BC">
        <w:rPr>
          <w:rFonts w:ascii="Times New Roman" w:hAnsi="Times New Roman" w:cs="Times New Roman"/>
          <w:b/>
        </w:rPr>
        <w:lastRenderedPageBreak/>
        <w:t xml:space="preserve">APPENDIX </w:t>
      </w:r>
      <w:r>
        <w:rPr>
          <w:rFonts w:ascii="Times New Roman" w:hAnsi="Times New Roman" w:cs="Times New Roman"/>
          <w:b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3260"/>
        <w:gridCol w:w="992"/>
      </w:tblGrid>
      <w:tr w:rsidR="004A2D85" w:rsidRPr="00F303BC" w:rsidTr="005B751C">
        <w:trPr>
          <w:trHeight w:val="617"/>
        </w:trPr>
        <w:tc>
          <w:tcPr>
            <w:tcW w:w="3261" w:type="dxa"/>
          </w:tcPr>
          <w:p w:rsidR="004A2D85" w:rsidRPr="008C330D" w:rsidRDefault="004A2D85" w:rsidP="005B751C">
            <w:pPr>
              <w:rPr>
                <w:rFonts w:ascii="Times New Roman" w:hAnsi="Times New Roman" w:cs="Times New Roman"/>
                <w:b/>
              </w:rPr>
            </w:pPr>
            <w:r w:rsidRPr="00F303BC">
              <w:rPr>
                <w:rFonts w:ascii="Times New Roman" w:hAnsi="Times New Roman" w:cs="Times New Roman"/>
                <w:b/>
                <w:u w:val="single"/>
              </w:rPr>
              <w:t>Year 1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i/>
              </w:rPr>
              <w:t>Average Grade 2.1</w:t>
            </w:r>
            <w:r w:rsidRPr="00F303B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4A2D85" w:rsidRPr="00F303BC" w:rsidRDefault="004A2D85" w:rsidP="005B751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4A2D85" w:rsidRPr="008C330D" w:rsidRDefault="004A2D85" w:rsidP="005B75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Year 2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i/>
              </w:rPr>
              <w:t>Average Grade 2.1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  <w:b/>
              </w:rPr>
            </w:pPr>
            <w:r w:rsidRPr="00F303BC">
              <w:rPr>
                <w:rFonts w:ascii="Times New Roman" w:hAnsi="Times New Roman" w:cs="Times New Roman"/>
                <w:b/>
              </w:rPr>
              <w:t>Module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  <w:b/>
              </w:rPr>
            </w:pPr>
            <w:r w:rsidRPr="00F303BC">
              <w:rPr>
                <w:rFonts w:ascii="Times New Roman" w:hAnsi="Times New Roman" w:cs="Times New Roman"/>
                <w:b/>
              </w:rPr>
              <w:t xml:space="preserve">Result 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  <w:b/>
              </w:rPr>
            </w:pPr>
            <w:r w:rsidRPr="00F303BC">
              <w:rPr>
                <w:rFonts w:ascii="Times New Roman" w:hAnsi="Times New Roman" w:cs="Times New Roman"/>
                <w:b/>
              </w:rPr>
              <w:t xml:space="preserve">Module  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  <w:b/>
              </w:rPr>
            </w:pPr>
            <w:r w:rsidRPr="00F303BC">
              <w:rPr>
                <w:rFonts w:ascii="Times New Roman" w:hAnsi="Times New Roman" w:cs="Times New Roman"/>
                <w:b/>
              </w:rPr>
              <w:t xml:space="preserve">Result 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Introduction to Lawyering I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Constitutional Law 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B2</w:t>
            </w:r>
          </w:p>
        </w:tc>
      </w:tr>
      <w:tr w:rsidR="004A2D85" w:rsidRPr="00F303BC" w:rsidTr="005B751C">
        <w:trPr>
          <w:trHeight w:val="534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Introduction to Lawyering II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Constitutional Law II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B3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Contract Law I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Land Law 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B2</w:t>
            </w:r>
          </w:p>
        </w:tc>
      </w:tr>
      <w:tr w:rsidR="004A2D85" w:rsidRPr="00F303BC" w:rsidTr="005B751C">
        <w:trPr>
          <w:trHeight w:val="534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Contract Law II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Land Law II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B3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Criminal Law I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Law of Torts 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B2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Criminal Law II 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Law of Torts II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C1</w:t>
            </w:r>
          </w:p>
        </w:tc>
      </w:tr>
      <w:tr w:rsidR="004A2D85" w:rsidRPr="00F303BC" w:rsidTr="005B751C">
        <w:trPr>
          <w:trHeight w:val="534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Labour Law 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Crime and Criminal Justice 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A2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Commercial Law 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Jurisprudence 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B1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Psychology and Everyday Life 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Psychology: Theory and Method 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B3</w:t>
            </w:r>
          </w:p>
        </w:tc>
      </w:tr>
      <w:tr w:rsidR="004A2D85" w:rsidRPr="00F303BC" w:rsidTr="005B751C">
        <w:trPr>
          <w:trHeight w:val="534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Psychology and Social Issues 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Human Development and Lifespan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A2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</w:p>
        </w:tc>
      </w:tr>
      <w:tr w:rsidR="004A2D85" w:rsidRPr="00F303BC" w:rsidTr="005B751C">
        <w:trPr>
          <w:trHeight w:val="548"/>
        </w:trPr>
        <w:tc>
          <w:tcPr>
            <w:tcW w:w="3261" w:type="dxa"/>
          </w:tcPr>
          <w:p w:rsidR="004A2D85" w:rsidRPr="008C330D" w:rsidRDefault="004A2D85" w:rsidP="005B751C">
            <w:pPr>
              <w:rPr>
                <w:rFonts w:ascii="Times New Roman" w:hAnsi="Times New Roman" w:cs="Times New Roman"/>
                <w:i/>
              </w:rPr>
            </w:pPr>
            <w:r w:rsidRPr="00F303BC">
              <w:rPr>
                <w:rFonts w:ascii="Times New Roman" w:hAnsi="Times New Roman" w:cs="Times New Roman"/>
                <w:b/>
                <w:u w:val="single"/>
              </w:rPr>
              <w:t>Year 3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i/>
              </w:rPr>
              <w:t>Average Grade 2.1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303BC">
              <w:rPr>
                <w:rFonts w:ascii="Times New Roman" w:hAnsi="Times New Roman" w:cs="Times New Roman"/>
                <w:b/>
                <w:u w:val="single"/>
              </w:rPr>
              <w:t xml:space="preserve">Year 4 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  <w:b/>
              </w:rPr>
            </w:pPr>
            <w:r w:rsidRPr="00F303BC">
              <w:rPr>
                <w:rFonts w:ascii="Times New Roman" w:hAnsi="Times New Roman" w:cs="Times New Roman"/>
                <w:b/>
              </w:rPr>
              <w:t xml:space="preserve">Subject 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  <w:b/>
              </w:rPr>
            </w:pPr>
            <w:r w:rsidRPr="00F303BC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  <w:b/>
              </w:rPr>
            </w:pPr>
            <w:r w:rsidRPr="00F303BC">
              <w:rPr>
                <w:rFonts w:ascii="Times New Roman" w:hAnsi="Times New Roman" w:cs="Times New Roman"/>
                <w:b/>
              </w:rPr>
              <w:t xml:space="preserve">Subject 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  <w:b/>
              </w:rPr>
            </w:pPr>
            <w:r w:rsidRPr="00F303BC">
              <w:rPr>
                <w:rFonts w:ascii="Times New Roman" w:hAnsi="Times New Roman" w:cs="Times New Roman"/>
                <w:b/>
              </w:rPr>
              <w:t xml:space="preserve">Result 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Administrative Law 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Advanced Lawyering 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‘17</w:t>
            </w:r>
          </w:p>
        </w:tc>
      </w:tr>
      <w:tr w:rsidR="004A2D85" w:rsidRPr="00F303BC" w:rsidTr="005B751C">
        <w:trPr>
          <w:trHeight w:val="534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Law of Evidence 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A2 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Advanced Lawyering II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‘17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Intellectual Property Law 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Company Law 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‘17</w:t>
            </w:r>
          </w:p>
        </w:tc>
      </w:tr>
      <w:tr w:rsidR="004A2D85" w:rsidRPr="00F303BC" w:rsidTr="005B751C">
        <w:trPr>
          <w:trHeight w:val="534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Family Law 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Company Law II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‘17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Psychology: Theory and Method II</w:t>
            </w:r>
          </w:p>
        </w:tc>
        <w:tc>
          <w:tcPr>
            <w:tcW w:w="1701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Equity and Trusts 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‘17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Equity and Trusts II 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‘17</w:t>
            </w:r>
          </w:p>
        </w:tc>
      </w:tr>
      <w:tr w:rsidR="004A2D85" w:rsidRPr="00F303BC" w:rsidTr="005B751C">
        <w:trPr>
          <w:trHeight w:val="534"/>
        </w:trPr>
        <w:tc>
          <w:tcPr>
            <w:tcW w:w="3261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EU Law 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‘17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>EU Law II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‘17</w:t>
            </w:r>
          </w:p>
        </w:tc>
      </w:tr>
      <w:tr w:rsidR="004A2D85" w:rsidRPr="00F303BC" w:rsidTr="005B751C">
        <w:trPr>
          <w:trHeight w:val="497"/>
        </w:trPr>
        <w:tc>
          <w:tcPr>
            <w:tcW w:w="3261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Psychology of the Personality 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‘17</w:t>
            </w:r>
          </w:p>
        </w:tc>
      </w:tr>
      <w:tr w:rsidR="004A2D85" w:rsidRPr="00F303BC" w:rsidTr="005B751C">
        <w:trPr>
          <w:trHeight w:val="712"/>
        </w:trPr>
        <w:tc>
          <w:tcPr>
            <w:tcW w:w="3261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2D85" w:rsidRPr="00F303BC" w:rsidRDefault="004A2D85" w:rsidP="005B7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 w:rsidRPr="00F303BC">
              <w:rPr>
                <w:rFonts w:ascii="Times New Roman" w:hAnsi="Times New Roman" w:cs="Times New Roman"/>
              </w:rPr>
              <w:t xml:space="preserve">Social Psychology </w:t>
            </w:r>
          </w:p>
        </w:tc>
        <w:tc>
          <w:tcPr>
            <w:tcW w:w="992" w:type="dxa"/>
          </w:tcPr>
          <w:p w:rsidR="004A2D85" w:rsidRPr="00F303BC" w:rsidRDefault="004A2D85" w:rsidP="005B7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’17 </w:t>
            </w:r>
          </w:p>
        </w:tc>
      </w:tr>
    </w:tbl>
    <w:p w:rsidR="004A2D85" w:rsidRDefault="004A2D85"/>
    <w:sectPr w:rsidR="004A2D85" w:rsidSect="00A32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1D3"/>
    <w:multiLevelType w:val="hybridMultilevel"/>
    <w:tmpl w:val="96E43BA0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88278DE"/>
    <w:multiLevelType w:val="hybridMultilevel"/>
    <w:tmpl w:val="6DDA9FFC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D213B9E"/>
    <w:multiLevelType w:val="hybridMultilevel"/>
    <w:tmpl w:val="D7C05E22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3A24778"/>
    <w:multiLevelType w:val="hybridMultilevel"/>
    <w:tmpl w:val="02B4040C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7941815"/>
    <w:multiLevelType w:val="hybridMultilevel"/>
    <w:tmpl w:val="0F2EAE86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D154325"/>
    <w:multiLevelType w:val="hybridMultilevel"/>
    <w:tmpl w:val="62EEC426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01728A4"/>
    <w:multiLevelType w:val="hybridMultilevel"/>
    <w:tmpl w:val="AB02E772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30B728EE"/>
    <w:multiLevelType w:val="hybridMultilevel"/>
    <w:tmpl w:val="DDD02B0E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36C14330"/>
    <w:multiLevelType w:val="hybridMultilevel"/>
    <w:tmpl w:val="87AE7D26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92F7C8A"/>
    <w:multiLevelType w:val="hybridMultilevel"/>
    <w:tmpl w:val="027EEC10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F7E0292"/>
    <w:multiLevelType w:val="hybridMultilevel"/>
    <w:tmpl w:val="B0C4EC38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1CF5DDF"/>
    <w:multiLevelType w:val="hybridMultilevel"/>
    <w:tmpl w:val="E976F3EC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54C60028"/>
    <w:multiLevelType w:val="hybridMultilevel"/>
    <w:tmpl w:val="70CE0836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7947717B"/>
    <w:multiLevelType w:val="hybridMultilevel"/>
    <w:tmpl w:val="775CA1BE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AEE4CEE"/>
    <w:multiLevelType w:val="hybridMultilevel"/>
    <w:tmpl w:val="199CE980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14"/>
  </w:num>
  <w:num w:numId="11">
    <w:abstractNumId w:val="7"/>
  </w:num>
  <w:num w:numId="12">
    <w:abstractNumId w:val="11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4E"/>
    <w:rsid w:val="00282931"/>
    <w:rsid w:val="004A2D85"/>
    <w:rsid w:val="00616DBC"/>
    <w:rsid w:val="00672205"/>
    <w:rsid w:val="008A5489"/>
    <w:rsid w:val="009D4EA1"/>
    <w:rsid w:val="00A3284E"/>
    <w:rsid w:val="00A42497"/>
    <w:rsid w:val="00D34C6D"/>
    <w:rsid w:val="00E75146"/>
    <w:rsid w:val="00E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B0F44-B0D1-47E0-81EA-B61DF337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84E"/>
    <w:pPr>
      <w:ind w:left="720"/>
      <w:contextualSpacing/>
    </w:pPr>
  </w:style>
  <w:style w:type="table" w:styleId="TableGrid">
    <w:name w:val="Table Grid"/>
    <w:basedOn w:val="TableNormal"/>
    <w:uiPriority w:val="39"/>
    <w:rsid w:val="00A3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Quinn</dc:creator>
  <cp:keywords/>
  <dc:description/>
  <cp:lastModifiedBy>Darren Quinn</cp:lastModifiedBy>
  <cp:revision>10</cp:revision>
  <dcterms:created xsi:type="dcterms:W3CDTF">2016-10-18T18:47:00Z</dcterms:created>
  <dcterms:modified xsi:type="dcterms:W3CDTF">2016-10-20T16:04:00Z</dcterms:modified>
</cp:coreProperties>
</file>