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tabs>
          <w:tab w:val="left" w:pos="4253"/>
        </w:tabs>
        <w:suppressAutoHyphens w:val="1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Genevieve Lynch</w:t>
      </w:r>
    </w:p>
    <w:p>
      <w:pPr>
        <w:pStyle w:val="Body A"/>
        <w:suppressAutoHyphens w:val="1"/>
        <w:jc w:val="center"/>
        <w:rPr>
          <w:rFonts w:ascii="Arial" w:cs="Arial" w:hAnsi="Arial" w:eastAsia="Arial"/>
          <w:b w:val="1"/>
          <w:bCs w:val="1"/>
        </w:rPr>
      </w:pPr>
      <w:r>
        <w:rPr>
          <w:rFonts w:hAnsi="Arial" w:hint="default"/>
          <w:b w:val="1"/>
          <w:bCs w:val="1"/>
          <w:rtl w:val="0"/>
          <w:lang w:val="en-US"/>
        </w:rPr>
        <w:t>●</w:t>
      </w:r>
      <w:r>
        <w:rPr>
          <w:rFonts w:ascii="Arial"/>
          <w:b w:val="1"/>
          <w:bCs w:val="1"/>
          <w:rtl w:val="0"/>
          <w:lang w:val="en-US"/>
        </w:rPr>
        <w:t xml:space="preserve"> Dublin</w:t>
      </w:r>
    </w:p>
    <w:p>
      <w:pPr>
        <w:pStyle w:val="Body A"/>
        <w:suppressAutoHyphens w:val="1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Telephone: +35387 7710 350 email: genevievelynch1@gmail.com</w:t>
      </w:r>
    </w:p>
    <w:p>
      <w:pPr>
        <w:pStyle w:val="Body A"/>
        <w:suppressAutoHyphens w:val="1"/>
        <w:jc w:val="center"/>
        <w:rPr>
          <w:rFonts w:ascii="Arial" w:cs="Arial" w:hAnsi="Arial" w:eastAsia="Arial"/>
        </w:rPr>
      </w:pPr>
    </w:p>
    <w:p>
      <w:pPr>
        <w:pStyle w:val="ResumeSectionHeading"/>
        <w:suppressAutoHyphens w:val="1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Summary</w:t>
      </w:r>
    </w:p>
    <w:p>
      <w:pPr>
        <w:pStyle w:val="Body A"/>
        <w:widowControl w:val="0"/>
        <w:suppressAutoHyphens w:val="1"/>
        <w:rPr>
          <w:rFonts w:ascii="Arial" w:cs="Arial" w:hAnsi="Arial" w:eastAsia="Arial"/>
        </w:rPr>
      </w:pPr>
    </w:p>
    <w:p>
      <w:pPr>
        <w:pStyle w:val="Body A"/>
        <w:widowControl w:val="0"/>
        <w:numPr>
          <w:ilvl w:val="0"/>
          <w:numId w:val="3"/>
        </w:numPr>
        <w:tabs>
          <w:tab w:val="num" w:pos="720"/>
          <w:tab w:val="clear" w:pos="0"/>
        </w:tabs>
        <w:suppressAutoHyphens w:val="1"/>
        <w:bidi w:val="0"/>
        <w:ind w:left="720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 xml:space="preserve">An adaptable graduate who has completed all FE-1s seeks training contract with a specific interest in joining a forward thinking and ambitious firm.  </w:t>
      </w:r>
    </w:p>
    <w:p>
      <w:pPr>
        <w:pStyle w:val="Body A"/>
        <w:widowControl w:val="0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ResumeSectionHeading"/>
        <w:suppressAutoHyphens w:val="1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Career history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Sept 2018 - current</w:t>
        <w:tab/>
        <w:tab/>
        <w:t>Brexit Specialist (Brexit Unit)- on Secondment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ab/>
        <w:tab/>
        <w:t>National Standards Authority of Ireland (NSAI)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numPr>
          <w:ilvl w:val="0"/>
          <w:numId w:val="6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 xml:space="preserve">Assist in the establishment of a newly formed Brexit Unit </w:t>
      </w:r>
    </w:p>
    <w:p>
      <w:pPr>
        <w:pStyle w:val="Body A"/>
        <w:numPr>
          <w:ilvl w:val="0"/>
          <w:numId w:val="9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Provide analysis of NSAI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>s present and future exposure to Brexit</w:t>
      </w:r>
    </w:p>
    <w:p>
      <w:pPr>
        <w:pStyle w:val="Body A"/>
        <w:numPr>
          <w:ilvl w:val="0"/>
          <w:numId w:val="12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 xml:space="preserve">Develop policy responses to Brexit including response plans, mitigation measures and actions to support Irish industry which are supported by evidence-based research and engagement with relevant stakeholders </w:t>
      </w:r>
    </w:p>
    <w:p>
      <w:pPr>
        <w:pStyle w:val="Body A"/>
        <w:numPr>
          <w:ilvl w:val="0"/>
          <w:numId w:val="13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Advise Irish businesses on how Brexit is likely to impact on standards and certification including through the organisation of nationwide general and targeted sectoral Brexit briefings</w:t>
      </w:r>
    </w:p>
    <w:p>
      <w:pPr>
        <w:pStyle w:val="Body A"/>
        <w:numPr>
          <w:ilvl w:val="0"/>
          <w:numId w:val="16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Develop Brexit related material for specific targeted audiences including the creation of a Brexit website portal alongside guidance and factsheets</w:t>
      </w:r>
    </w:p>
    <w:p>
      <w:pPr>
        <w:pStyle w:val="Body A"/>
        <w:numPr>
          <w:ilvl w:val="0"/>
          <w:numId w:val="19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Collaborate and engage with other Government Departments, agencies, representative bodies and wider industry in developing Brexit mitigating strategies</w:t>
      </w:r>
    </w:p>
    <w:p>
      <w:pPr>
        <w:pStyle w:val="Body A"/>
        <w:tabs>
          <w:tab w:val="left" w:pos="180"/>
          <w:tab w:val="left" w:pos="360"/>
          <w:tab w:val="left" w:pos="376"/>
        </w:tabs>
        <w:suppressAutoHyphens w:val="1"/>
        <w:rPr>
          <w:rFonts w:ascii="Arial" w:cs="Arial" w:hAnsi="Arial" w:eastAsia="Arial"/>
        </w:rPr>
      </w:pPr>
    </w:p>
    <w:p>
      <w:pPr>
        <w:pStyle w:val="Body A"/>
        <w:tabs>
          <w:tab w:val="left" w:pos="180"/>
          <w:tab w:val="left" w:pos="360"/>
          <w:tab w:val="left" w:pos="376"/>
        </w:tabs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Sept 2016 - Sept 2018</w:t>
      </w:r>
      <w:r>
        <w:rPr>
          <w:rFonts w:ascii="Arial" w:cs="Arial" w:hAnsi="Arial" w:eastAsia="Arial"/>
          <w:rtl w:val="0"/>
        </w:rPr>
        <w:tab/>
      </w:r>
      <w:r>
        <w:rPr>
          <w:rFonts w:ascii="Arial"/>
          <w:b w:val="1"/>
          <w:bCs w:val="1"/>
          <w:rtl w:val="0"/>
          <w:lang w:val="en-US"/>
        </w:rPr>
        <w:t>Executive Officer (Energy Division)</w:t>
      </w:r>
    </w:p>
    <w:p>
      <w:pPr>
        <w:pStyle w:val="Body A"/>
        <w:tabs>
          <w:tab w:val="left" w:pos="180"/>
          <w:tab w:val="left" w:pos="360"/>
          <w:tab w:val="left" w:pos="376"/>
        </w:tabs>
        <w:suppressAutoHyphens w:val="1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ab/>
        <w:tab/>
        <w:tab/>
        <w:tab/>
        <w:tab/>
        <w:t xml:space="preserve">Department of Communications, Climate Action and </w:t>
        <w:tab/>
        <w:tab/>
        <w:t xml:space="preserve"> </w:t>
        <w:tab/>
        <w:tab/>
        <w:tab/>
        <w:t xml:space="preserve"> </w:t>
        <w:tab/>
        <w:tab/>
        <w:tab/>
        <w:tab/>
        <w:t>Environment</w:t>
      </w:r>
    </w:p>
    <w:p>
      <w:pPr>
        <w:pStyle w:val="Body A"/>
        <w:tabs>
          <w:tab w:val="left" w:pos="180"/>
          <w:tab w:val="left" w:pos="360"/>
          <w:tab w:val="left" w:pos="376"/>
        </w:tabs>
        <w:suppressAutoHyphens w:val="1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22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 xml:space="preserve">Provided detailed analysis of documents, strategies and other publications </w:t>
      </w:r>
    </w:p>
    <w:p>
      <w:pPr>
        <w:pStyle w:val="Body A"/>
        <w:numPr>
          <w:ilvl w:val="0"/>
          <w:numId w:val="25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Drafted and prepared briefing material, memos, parliamentary questions, reps and information notes, departmental and divisional plans</w:t>
      </w:r>
    </w:p>
    <w:p>
      <w:pPr>
        <w:pStyle w:val="Body A"/>
        <w:numPr>
          <w:ilvl w:val="0"/>
          <w:numId w:val="28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Collaborated with in-house legal team and the office of parliamentary counsel on legislative issues including preparation of legislation</w:t>
      </w:r>
    </w:p>
    <w:p>
      <w:pPr>
        <w:pStyle w:val="Body A"/>
        <w:numPr>
          <w:ilvl w:val="0"/>
          <w:numId w:val="31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Represented and participated as a Departmental official at inter-departmental and cross-Departmental fora</w:t>
      </w:r>
    </w:p>
    <w:p>
      <w:pPr>
        <w:pStyle w:val="Body A"/>
        <w:numPr>
          <w:ilvl w:val="0"/>
          <w:numId w:val="34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Researched and provided detailed analysis of international developments and technical documentation</w:t>
      </w:r>
    </w:p>
    <w:p>
      <w:pPr>
        <w:pStyle w:val="Body A"/>
        <w:numPr>
          <w:ilvl w:val="0"/>
          <w:numId w:val="37"/>
        </w:numPr>
        <w:tabs>
          <w:tab w:val="num" w:pos="180"/>
          <w:tab w:val="left" w:pos="360"/>
          <w:tab w:val="left" w:pos="37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Maintained and proactively developed effective working relations and contacts within the energy sector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Jun 2015 - Sept 2016</w:t>
        <w:tab/>
        <w:t>Executive Officer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ab/>
        <w:tab/>
        <w:t>University College Dublin</w:t>
      </w:r>
    </w:p>
    <w:p>
      <w:pPr>
        <w:pStyle w:val="Body A"/>
        <w:tabs>
          <w:tab w:val="left" w:pos="540"/>
          <w:tab w:val="left" w:pos="556"/>
        </w:tabs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numPr>
          <w:ilvl w:val="0"/>
          <w:numId w:val="40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 xml:space="preserve">Organised events from weekly seminars, classes to symposiums </w:t>
      </w:r>
    </w:p>
    <w:p>
      <w:pPr>
        <w:pStyle w:val="Body A"/>
        <w:numPr>
          <w:ilvl w:val="0"/>
          <w:numId w:val="41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Dealt with clients and acted as first point of contact for all general staff and student queries</w:t>
      </w:r>
    </w:p>
    <w:p>
      <w:pPr>
        <w:pStyle w:val="Body A"/>
        <w:numPr>
          <w:ilvl w:val="0"/>
          <w:numId w:val="44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Proofread written material including technical working papers and research papers for publication</w:t>
      </w:r>
    </w:p>
    <w:p>
      <w:pPr>
        <w:pStyle w:val="Body A"/>
        <w:numPr>
          <w:ilvl w:val="0"/>
          <w:numId w:val="47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Oversaw the Institute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>s social media platforms</w:t>
      </w:r>
    </w:p>
    <w:p>
      <w:pPr>
        <w:pStyle w:val="Body A"/>
        <w:numPr>
          <w:ilvl w:val="0"/>
          <w:numId w:val="50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Provided administrative assistance such as minute taking, organisation and distribution of thesis, processing invoices and updating website</w:t>
      </w:r>
    </w:p>
    <w:p>
      <w:pPr>
        <w:pStyle w:val="Body A"/>
        <w:tabs>
          <w:tab w:val="left" w:pos="540"/>
          <w:tab w:val="left" w:pos="556"/>
        </w:tabs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 A"/>
        <w:tabs>
          <w:tab w:val="left" w:pos="540"/>
          <w:tab w:val="left" w:pos="556"/>
        </w:tabs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 A"/>
        <w:tabs>
          <w:tab w:val="left" w:pos="540"/>
          <w:tab w:val="left" w:pos="556"/>
        </w:tabs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 xml:space="preserve">Jan 2014 </w:t>
      </w:r>
      <w:r>
        <w:rPr>
          <w:rFonts w:hAnsi="Arial" w:hint="default"/>
          <w:b w:val="1"/>
          <w:bCs w:val="1"/>
          <w:rtl w:val="0"/>
          <w:lang w:val="en-US"/>
        </w:rPr>
        <w:t>–</w:t>
      </w:r>
      <w:r>
        <w:rPr>
          <w:rFonts w:ascii="Arial"/>
          <w:b w:val="1"/>
          <w:bCs w:val="1"/>
          <w:rtl w:val="0"/>
          <w:lang w:val="en-US"/>
        </w:rPr>
        <w:t xml:space="preserve"> Feb 2015</w:t>
        <w:tab/>
        <w:tab/>
        <w:t>Customer Relationship Manager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cs="Arial" w:hAnsi="Arial" w:eastAsia="Arial"/>
          <w:b w:val="1"/>
          <w:bCs w:val="1"/>
          <w:i w:val="1"/>
          <w:iCs w:val="1"/>
          <w:rtl w:val="0"/>
        </w:rPr>
        <w:tab/>
        <w:tab/>
        <w:tab/>
        <w:tab/>
        <w:t>PeoplePoint (Department of Public Expenditure and Reform)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  <w:i w:val="1"/>
          <w:iCs w:val="1"/>
          <w:lang w:val="fr-FR"/>
        </w:rPr>
      </w:pPr>
      <w:r>
        <w:rPr>
          <w:rFonts w:ascii="Arial" w:cs="Arial" w:hAnsi="Arial" w:eastAsia="Arial"/>
          <w:b w:val="1"/>
          <w:bCs w:val="1"/>
          <w:i w:val="1"/>
          <w:iCs w:val="1"/>
          <w:rtl w:val="0"/>
          <w:lang w:val="fr-FR"/>
        </w:rPr>
        <w:tab/>
        <w:tab/>
        <w:tab/>
        <w:tab/>
        <w:t>Service Management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Body A"/>
        <w:numPr>
          <w:ilvl w:val="0"/>
          <w:numId w:val="53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Arial" w:cs="Arial" w:hAnsi="Arial" w:eastAsia="Arial"/>
          <w:b w:val="1"/>
          <w:bCs w:val="1"/>
          <w:i w:val="1"/>
          <w:iCs w:val="1"/>
          <w:position w:val="0"/>
          <w:sz w:val="22"/>
          <w:szCs w:val="22"/>
          <w:rtl w:val="0"/>
        </w:rPr>
      </w:pPr>
      <w:r>
        <w:rPr>
          <w:rFonts w:ascii="Arial"/>
          <w:b w:val="0"/>
          <w:bCs w:val="0"/>
          <w:i w:val="0"/>
          <w:iCs w:val="0"/>
          <w:rtl w:val="0"/>
          <w:lang w:val="en-US"/>
        </w:rPr>
        <w:t>Liaised with Government departments and bodies as customer relationship manager for designated Departments</w:t>
      </w:r>
    </w:p>
    <w:p>
      <w:pPr>
        <w:pStyle w:val="Body A"/>
        <w:numPr>
          <w:ilvl w:val="0"/>
          <w:numId w:val="56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Assisted in the development of an external customer complaint procedure and policy</w:t>
      </w:r>
    </w:p>
    <w:p>
      <w:pPr>
        <w:pStyle w:val="Body A"/>
        <w:numPr>
          <w:ilvl w:val="0"/>
          <w:numId w:val="59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Engaged and consulted with high-level officials on a wide range of human resource issues</w:t>
      </w:r>
    </w:p>
    <w:p>
      <w:pPr>
        <w:pStyle w:val="Body A"/>
        <w:numPr>
          <w:ilvl w:val="0"/>
          <w:numId w:val="62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Utilised in-house file management, document management and case management systems</w:t>
      </w:r>
    </w:p>
    <w:p>
      <w:pPr>
        <w:pStyle w:val="Body A"/>
        <w:numPr>
          <w:ilvl w:val="0"/>
          <w:numId w:val="65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Arial" w:cs="Arial" w:hAnsi="Arial" w:eastAsia="Arial"/>
          <w:b w:val="1"/>
          <w:bCs w:val="1"/>
          <w:i w:val="1"/>
          <w:iCs w:val="1"/>
          <w:position w:val="0"/>
          <w:sz w:val="22"/>
          <w:szCs w:val="22"/>
          <w:rtl w:val="0"/>
        </w:rPr>
      </w:pPr>
      <w:r>
        <w:rPr>
          <w:rFonts w:ascii="Arial"/>
          <w:b w:val="0"/>
          <w:bCs w:val="0"/>
          <w:i w:val="0"/>
          <w:iCs w:val="0"/>
          <w:rtl w:val="0"/>
          <w:lang w:val="en-US"/>
        </w:rPr>
        <w:t>Developed awareness and knowledge of policies and circulars relating to data protection, freedom of information acts and the provision of employee benefits</w:t>
      </w:r>
    </w:p>
    <w:p>
      <w:pPr>
        <w:pStyle w:val="Body A"/>
        <w:numPr>
          <w:ilvl w:val="0"/>
          <w:numId w:val="68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Arial" w:cs="Arial" w:hAnsi="Arial" w:eastAsia="Arial"/>
          <w:b w:val="1"/>
          <w:bCs w:val="1"/>
          <w:i w:val="1"/>
          <w:iCs w:val="1"/>
          <w:position w:val="0"/>
          <w:sz w:val="22"/>
          <w:szCs w:val="22"/>
          <w:rtl w:val="0"/>
        </w:rPr>
      </w:pPr>
      <w:r>
        <w:rPr>
          <w:rFonts w:ascii="Arial"/>
          <w:b w:val="0"/>
          <w:bCs w:val="0"/>
          <w:i w:val="0"/>
          <w:iCs w:val="0"/>
          <w:rtl w:val="0"/>
          <w:lang w:val="en-US"/>
        </w:rPr>
        <w:t>Communicated effectively with local teams, internal divisions, individual customers and external stakeholders to resolve high level and often sensitive complaints</w:t>
      </w:r>
    </w:p>
    <w:p>
      <w:pPr>
        <w:pStyle w:val="Body A"/>
        <w:numPr>
          <w:ilvl w:val="0"/>
          <w:numId w:val="71"/>
        </w:numPr>
        <w:tabs>
          <w:tab w:val="num" w:pos="180"/>
          <w:tab w:val="left" w:pos="540"/>
          <w:tab w:val="left" w:pos="556"/>
          <w:tab w:val="clear" w:pos="0"/>
        </w:tabs>
        <w:suppressAutoHyphens w:val="1"/>
        <w:bidi w:val="0"/>
        <w:ind w:left="180" w:right="0" w:hanging="18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Compiled various bespoke reports for Government departments</w:t>
      </w:r>
    </w:p>
    <w:p>
      <w:pPr>
        <w:pStyle w:val="Body A"/>
        <w:tabs>
          <w:tab w:val="left" w:pos="741"/>
          <w:tab w:val="left" w:pos="776"/>
        </w:tabs>
        <w:suppressAutoHyphens w:val="1"/>
        <w:rPr>
          <w:rFonts w:ascii="Arial" w:cs="Arial" w:hAnsi="Arial" w:eastAsia="Arial"/>
          <w:b w:val="1"/>
          <w:bCs w:val="1"/>
          <w:i w:val="1"/>
          <w:iCs w:val="1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en-US"/>
        </w:rPr>
        <w:t>Jun 2013 - Jan 2014</w:t>
        <w:tab/>
        <w:tab/>
        <w:t xml:space="preserve">National Digital Strategy (NDS) Project Officer (Intern) 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ab/>
        <w:tab/>
      </w:r>
      <w:r>
        <w:rPr>
          <w:rFonts w:ascii="Arial"/>
          <w:b w:val="1"/>
          <w:bCs w:val="1"/>
          <w:i w:val="1"/>
          <w:iCs w:val="1"/>
          <w:rtl w:val="0"/>
          <w:lang w:val="en-US"/>
        </w:rPr>
        <w:t>Department of Communications, Energy and Natural Resources</w:t>
      </w:r>
    </w:p>
    <w:p>
      <w:pPr>
        <w:pStyle w:val="Body B"/>
        <w:tabs>
          <w:tab w:val="left" w:pos="540"/>
          <w:tab w:val="left" w:pos="556"/>
        </w:tabs>
        <w:suppressAutoHyphens w:val="1"/>
        <w:rPr>
          <w:rFonts w:ascii="Arial" w:cs="Arial" w:hAnsi="Arial" w:eastAsia="Arial"/>
          <w:sz w:val="22"/>
          <w:szCs w:val="22"/>
        </w:rPr>
      </w:pPr>
    </w:p>
    <w:p>
      <w:pPr>
        <w:pStyle w:val="Body B"/>
        <w:numPr>
          <w:ilvl w:val="0"/>
          <w:numId w:val="74"/>
        </w:numPr>
        <w:tabs>
          <w:tab w:val="num" w:pos="165"/>
          <w:tab w:val="left" w:pos="540"/>
          <w:tab w:val="left" w:pos="556"/>
          <w:tab w:val="clear" w:pos="151"/>
        </w:tabs>
        <w:suppressAutoHyphens w:val="1"/>
        <w:bidi w:val="0"/>
        <w:ind w:left="196" w:right="0" w:hanging="196"/>
        <w:jc w:val="left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2"/>
          <w:szCs w:val="22"/>
          <w:rtl w:val="0"/>
          <w:lang w:val="en-US"/>
        </w:rPr>
        <w:t>Researched and provided detailed analysis of briefing and information notes, audit visits, documents, strategies, publications</w:t>
      </w:r>
    </w:p>
    <w:p>
      <w:pPr>
        <w:pStyle w:val="Body B"/>
        <w:numPr>
          <w:ilvl w:val="0"/>
          <w:numId w:val="75"/>
        </w:numPr>
        <w:tabs>
          <w:tab w:val="num" w:pos="165"/>
          <w:tab w:val="left" w:pos="540"/>
          <w:tab w:val="left" w:pos="556"/>
          <w:tab w:val="clear" w:pos="151"/>
        </w:tabs>
        <w:suppressAutoHyphens w:val="1"/>
        <w:bidi w:val="0"/>
        <w:ind w:left="165" w:right="0" w:hanging="165"/>
        <w:jc w:val="left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2"/>
          <w:szCs w:val="22"/>
          <w:rtl w:val="0"/>
          <w:lang w:val="en-US"/>
        </w:rPr>
        <w:t>Provided organisational and administrative assistance for launches, site visits, high priority engagements and in the provision of a nationwide grant scheme</w:t>
      </w:r>
    </w:p>
    <w:p>
      <w:pPr>
        <w:pStyle w:val="Body B"/>
        <w:numPr>
          <w:ilvl w:val="0"/>
          <w:numId w:val="78"/>
        </w:numPr>
        <w:tabs>
          <w:tab w:val="num" w:pos="165"/>
          <w:tab w:val="left" w:pos="540"/>
          <w:tab w:val="left" w:pos="556"/>
          <w:tab w:val="clear" w:pos="151"/>
        </w:tabs>
        <w:suppressAutoHyphens w:val="1"/>
        <w:bidi w:val="0"/>
        <w:ind w:left="196" w:right="0" w:hanging="196"/>
        <w:jc w:val="left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2"/>
          <w:szCs w:val="22"/>
          <w:rtl w:val="0"/>
          <w:lang w:val="en-US"/>
        </w:rPr>
        <w:t>Carried out audits and compiled audit reports</w:t>
      </w:r>
    </w:p>
    <w:p>
      <w:pPr>
        <w:pStyle w:val="Body B"/>
        <w:numPr>
          <w:ilvl w:val="0"/>
          <w:numId w:val="81"/>
        </w:numPr>
        <w:tabs>
          <w:tab w:val="num" w:pos="165"/>
          <w:tab w:val="left" w:pos="540"/>
          <w:tab w:val="left" w:pos="556"/>
          <w:tab w:val="clear" w:pos="151"/>
        </w:tabs>
        <w:suppressAutoHyphens w:val="1"/>
        <w:bidi w:val="0"/>
        <w:ind w:left="196" w:right="0" w:hanging="196"/>
        <w:jc w:val="left"/>
        <w:rPr>
          <w:rFonts w:ascii="Arial" w:cs="Arial" w:hAnsi="Arial" w:eastAsia="Arial"/>
          <w:position w:val="0"/>
          <w:sz w:val="24"/>
          <w:szCs w:val="24"/>
          <w:rtl w:val="0"/>
        </w:rPr>
      </w:pPr>
      <w:r>
        <w:rPr>
          <w:rFonts w:ascii="Arial"/>
          <w:sz w:val="22"/>
          <w:szCs w:val="22"/>
          <w:rtl w:val="0"/>
          <w:lang w:val="en-US"/>
        </w:rPr>
        <w:t>Monitored and updated social media channels</w:t>
      </w:r>
    </w:p>
    <w:p>
      <w:pPr>
        <w:pStyle w:val="Body A"/>
        <w:suppressAutoHyphens w:val="1"/>
        <w:rPr>
          <w:rFonts w:ascii="Arial" w:cs="Arial" w:hAnsi="Arial" w:eastAsia="Arial"/>
          <w:b w:val="1"/>
          <w:bCs w:val="1"/>
        </w:rPr>
      </w:pPr>
    </w:p>
    <w:p>
      <w:pPr>
        <w:pStyle w:val="ResumeSectionHeading"/>
        <w:suppressAutoHyphens w:val="1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Education and qualifications</w:t>
      </w:r>
    </w:p>
    <w:p>
      <w:pPr>
        <w:pStyle w:val="Body A"/>
        <w:widowControl w:val="0"/>
        <w:suppressAutoHyphens w:val="1"/>
        <w:rPr>
          <w:rFonts w:ascii="Arial" w:cs="Arial" w:hAnsi="Arial" w:eastAsia="Arial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13"/>
        <w:gridCol w:w="3307"/>
        <w:gridCol w:w="3212"/>
      </w:tblGrid>
      <w:tr>
        <w:tblPrEx>
          <w:shd w:val="clear" w:color="auto" w:fill="auto"/>
        </w:tblPrEx>
        <w:trPr>
          <w:trHeight w:val="233" w:hRule="atLeast"/>
        </w:trPr>
        <w:tc>
          <w:tcPr>
            <w:tcW w:type="dxa" w:w="3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Diploma in Law</w:t>
            </w:r>
          </w:p>
        </w:tc>
        <w:tc>
          <w:tcPr>
            <w:tcW w:type="dxa" w:w="33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The Law Society of Ireland</w:t>
            </w:r>
          </w:p>
        </w:tc>
        <w:tc>
          <w:tcPr>
            <w:tcW w:type="dxa" w:w="3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2014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2016</w:t>
            </w:r>
          </w:p>
        </w:tc>
      </w:tr>
      <w:tr>
        <w:tblPrEx>
          <w:shd w:val="clear" w:color="auto" w:fill="auto"/>
        </w:tblPrEx>
        <w:trPr>
          <w:trHeight w:val="553" w:hRule="atLeast"/>
        </w:trPr>
        <w:tc>
          <w:tcPr>
            <w:tcW w:type="dxa" w:w="963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Constitutional Law (68%)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Law of Contract (77%)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Law of Tort (70%)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EU law (58%)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Property Law (57%)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Equity (55%)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Criminal Law (67%)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Company Law (70%)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3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MA International Relations 2:1 </w:t>
            </w:r>
          </w:p>
        </w:tc>
        <w:tc>
          <w:tcPr>
            <w:tcW w:type="dxa" w:w="33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Dublin City University</w:t>
            </w:r>
          </w:p>
        </w:tc>
        <w:tc>
          <w:tcPr>
            <w:tcW w:type="dxa" w:w="3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2010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–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2011</w:t>
            </w:r>
          </w:p>
        </w:tc>
      </w:tr>
      <w:tr>
        <w:tblPrEx>
          <w:shd w:val="clear" w:color="auto" w:fill="auto"/>
        </w:tblPrEx>
        <w:trPr>
          <w:trHeight w:val="767" w:hRule="atLeast"/>
        </w:trPr>
        <w:tc>
          <w:tcPr>
            <w:tcW w:type="dxa" w:w="963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International Political Economy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International Law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International Political Theory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Intermediate French Language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Russia and the Former Soviet Space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Irish foreign policy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●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Development of the EU </w:t>
            </w:r>
          </w:p>
        </w:tc>
      </w:tr>
      <w:tr>
        <w:tblPrEx>
          <w:shd w:val="clear" w:color="auto" w:fill="auto"/>
        </w:tblPrEx>
        <w:trPr>
          <w:trHeight w:val="473" w:hRule="atLeast"/>
        </w:trPr>
        <w:tc>
          <w:tcPr>
            <w:tcW w:type="dxa" w:w="3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MPhil Literature of the Americas 2:1</w:t>
            </w:r>
          </w:p>
        </w:tc>
        <w:tc>
          <w:tcPr>
            <w:tcW w:type="dxa" w:w="33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Trinity College Dublin</w:t>
            </w:r>
          </w:p>
        </w:tc>
        <w:tc>
          <w:tcPr>
            <w:tcW w:type="dxa" w:w="3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2008-2009</w:t>
            </w:r>
          </w:p>
        </w:tc>
      </w:tr>
      <w:tr>
        <w:tblPrEx>
          <w:shd w:val="clear" w:color="auto" w:fill="auto"/>
        </w:tblPrEx>
        <w:trPr>
          <w:trHeight w:val="713" w:hRule="atLeast"/>
        </w:trPr>
        <w:tc>
          <w:tcPr>
            <w:tcW w:type="dxa" w:w="3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BA (Hons) English (Single Major) and History (elective) 1</w:t>
            </w:r>
            <w:r>
              <w:rPr>
                <w:rFonts w:ascii="Arial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superscript"/>
                <w:rtl w:val="0"/>
                <w:lang w:val="en-US"/>
              </w:rPr>
              <w:t>st</w:t>
            </w:r>
          </w:p>
        </w:tc>
        <w:tc>
          <w:tcPr>
            <w:tcW w:type="dxa" w:w="33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University College Dublin</w:t>
            </w:r>
          </w:p>
        </w:tc>
        <w:tc>
          <w:tcPr>
            <w:tcW w:type="dxa" w:w="3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before="8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2005 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–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2008</w:t>
            </w:r>
          </w:p>
        </w:tc>
      </w:tr>
    </w:tbl>
    <w:p>
      <w:pPr>
        <w:pStyle w:val="Body A"/>
        <w:widowControl w:val="0"/>
        <w:suppressAutoHyphens w:val="1"/>
        <w:rPr>
          <w:rFonts w:ascii="Arial" w:cs="Arial" w:hAnsi="Arial" w:eastAsia="Arial"/>
        </w:rPr>
      </w:pPr>
    </w:p>
    <w:p>
      <w:pPr>
        <w:pStyle w:val="Body A"/>
        <w:suppressAutoHyphens w:val="1"/>
        <w:spacing w:before="20"/>
        <w:rPr>
          <w:rFonts w:ascii="Arial" w:cs="Arial" w:hAnsi="Arial" w:eastAsia="Arial"/>
        </w:rPr>
      </w:pPr>
    </w:p>
    <w:p>
      <w:pPr>
        <w:pStyle w:val="ResumeSectionHeading"/>
        <w:suppressAutoHyphens w:val="1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>Other skills</w:t>
      </w:r>
    </w:p>
    <w:p>
      <w:pPr>
        <w:pStyle w:val="Body A"/>
        <w:suppressAutoHyphens w:val="1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84"/>
        </w:numPr>
        <w:tabs>
          <w:tab w:val="num" w:pos="720"/>
          <w:tab w:val="clear" w:pos="0"/>
        </w:tabs>
        <w:suppressAutoHyphens w:val="1"/>
        <w:bidi w:val="0"/>
        <w:ind w:left="720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Sat and passed all FE-1s (Completed Autumn 2016)</w:t>
      </w:r>
    </w:p>
    <w:p>
      <w:pPr>
        <w:pStyle w:val="Body A"/>
        <w:numPr>
          <w:ilvl w:val="0"/>
          <w:numId w:val="85"/>
        </w:numPr>
        <w:tabs>
          <w:tab w:val="num" w:pos="720"/>
          <w:tab w:val="clear" w:pos="0"/>
        </w:tabs>
        <w:suppressAutoHyphens w:val="1"/>
        <w:bidi w:val="0"/>
        <w:ind w:left="720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>Language skills include French (intermediate level), German (basic level)</w:t>
      </w:r>
    </w:p>
    <w:p>
      <w:pPr>
        <w:pStyle w:val="Body A"/>
        <w:numPr>
          <w:ilvl w:val="0"/>
          <w:numId w:val="86"/>
        </w:numPr>
        <w:tabs>
          <w:tab w:val="num" w:pos="720"/>
          <w:tab w:val="clear" w:pos="0"/>
        </w:tabs>
        <w:suppressAutoHyphens w:val="1"/>
        <w:bidi w:val="0"/>
        <w:ind w:left="720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rtl w:val="0"/>
          <w:lang w:val="en-US"/>
        </w:rPr>
        <w:t xml:space="preserve">IT skills include Microsoft Office including Word, Excel and PowerPoint </w:t>
      </w:r>
      <w:r>
        <w:rPr>
          <w:rFonts w:hAnsi="Arial" w:hint="default"/>
          <w:rtl w:val="0"/>
          <w:lang w:val="en-US"/>
        </w:rPr>
        <w:t>●</w:t>
      </w:r>
      <w:r>
        <w:rPr>
          <w:rFonts w:ascii="Helvetica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Agresso </w:t>
      </w:r>
      <w:r>
        <w:rPr>
          <w:rFonts w:hAnsi="Arial" w:hint="default"/>
          <w:rtl w:val="0"/>
          <w:lang w:val="en-US"/>
        </w:rPr>
        <w:t>●</w:t>
      </w:r>
      <w:r>
        <w:rPr>
          <w:rFonts w:ascii="Helvetica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Photoshop </w:t>
      </w:r>
      <w:r>
        <w:rPr>
          <w:rFonts w:hAnsi="Arial" w:hint="default"/>
          <w:rtl w:val="0"/>
          <w:lang w:val="en-US"/>
        </w:rPr>
        <w:t>●</w:t>
      </w:r>
      <w:r>
        <w:rPr>
          <w:rFonts w:ascii="Helvetica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Microsoft Access </w:t>
      </w:r>
      <w:r>
        <w:rPr>
          <w:rFonts w:hAnsi="Arial" w:hint="default"/>
          <w:rtl w:val="0"/>
          <w:lang w:val="en-US"/>
        </w:rPr>
        <w:t>●</w:t>
      </w:r>
      <w:r>
        <w:rPr>
          <w:rFonts w:ascii="Helvetica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SPSS </w:t>
      </w:r>
      <w:r>
        <w:rPr>
          <w:rFonts w:hAnsi="Arial" w:hint="default"/>
          <w:rtl w:val="0"/>
          <w:lang w:val="en-US"/>
        </w:rPr>
        <w:t>●</w:t>
      </w:r>
      <w:r>
        <w:rPr>
          <w:rFonts w:ascii="Helvetica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Sharepoint </w:t>
      </w:r>
      <w:r>
        <w:rPr>
          <w:rFonts w:hAnsi="Arial" w:hint="default"/>
          <w:rtl w:val="0"/>
          <w:lang w:val="en-US"/>
        </w:rPr>
        <w:t>●</w:t>
      </w:r>
      <w:r>
        <w:rPr>
          <w:rFonts w:ascii="Helvetica"/>
          <w:rtl w:val="0"/>
          <w:lang w:val="en-US"/>
        </w:rPr>
        <w:t xml:space="preserve"> </w:t>
      </w:r>
      <w:r>
        <w:rPr>
          <w:rFonts w:ascii="Arial"/>
          <w:rtl w:val="0"/>
          <w:lang w:val="en-US"/>
        </w:rPr>
        <w:t xml:space="preserve">Wordpress </w:t>
      </w:r>
    </w:p>
    <w:p>
      <w:pPr>
        <w:pStyle w:val="Body A"/>
        <w:suppressAutoHyphens w:val="1"/>
        <w:rPr>
          <w:rFonts w:ascii="Arial" w:cs="Arial" w:hAnsi="Arial" w:eastAsia="Arial"/>
        </w:rPr>
      </w:pPr>
    </w:p>
    <w:p>
      <w:pPr>
        <w:pStyle w:val="ResumeSectionHeading"/>
        <w:tabs>
          <w:tab w:val="right" w:pos="9612"/>
        </w:tabs>
        <w:suppressAutoHyphens w:val="1"/>
        <w:rPr>
          <w:rFonts w:ascii="Arial" w:cs="Arial" w:hAnsi="Arial" w:eastAsia="Arial"/>
          <w:sz w:val="22"/>
          <w:szCs w:val="22"/>
        </w:rPr>
      </w:pPr>
      <w:r>
        <w:rPr>
          <w:rFonts w:ascii="Arial"/>
          <w:sz w:val="22"/>
          <w:szCs w:val="22"/>
          <w:rtl w:val="0"/>
          <w:lang w:val="en-US"/>
        </w:rPr>
        <w:t xml:space="preserve">References </w:t>
      </w:r>
    </w:p>
    <w:p>
      <w:pPr>
        <w:pStyle w:val="Body A"/>
        <w:suppressAutoHyphens w:val="1"/>
        <w:jc w:val="both"/>
      </w:pPr>
      <w:r>
        <w:rPr>
          <w:rFonts w:ascii="Arial"/>
          <w:rtl w:val="0"/>
          <w:lang w:val="en-US"/>
        </w:rPr>
        <w:t>Available on request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12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1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5">
    <w:multiLevelType w:val="multilevel"/>
    <w:styleLink w:val="List 4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1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8">
    <w:multiLevelType w:val="multilevel"/>
    <w:styleLink w:val="List 5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1">
    <w:multiLevelType w:val="multilevel"/>
    <w:styleLink w:val="List 6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2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4">
    <w:multiLevelType w:val="multilevel"/>
    <w:styleLink w:val="List 7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2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7">
    <w:multiLevelType w:val="multilevel"/>
    <w:styleLink w:val="List 8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28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2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0">
    <w:multiLevelType w:val="multilevel"/>
    <w:styleLink w:val="List 9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3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3">
    <w:multiLevelType w:val="multilevel"/>
    <w:styleLink w:val="List 10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3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6">
    <w:multiLevelType w:val="multilevel"/>
    <w:styleLink w:val="List 11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3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9">
    <w:multiLevelType w:val="multilevel"/>
    <w:styleLink w:val="List 12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40">
    <w:multiLevelType w:val="multilevel"/>
    <w:styleLink w:val="List 12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41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43">
    <w:multiLevelType w:val="multilevel"/>
    <w:styleLink w:val="List 13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44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4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46">
    <w:multiLevelType w:val="multilevel"/>
    <w:styleLink w:val="List 14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47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49">
    <w:multiLevelType w:val="multilevel"/>
    <w:styleLink w:val="List 15"/>
    <w:lvl w:ilvl="0">
      <w:start w:val="0"/>
      <w:numFmt w:val="bullet"/>
      <w:suff w:val="tab"/>
      <w:lvlText w:val="•"/>
      <w:lvlJc w:val="left"/>
      <w:pPr/>
      <w:rPr>
        <w:rFonts w:ascii="Times New Roman" w:cs="Times New Roman" w:hAnsi="Times New Roman" w:eastAsia="Times New Roman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50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5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52">
    <w:multiLevelType w:val="multilevel"/>
    <w:styleLink w:val="List 16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53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5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55">
    <w:multiLevelType w:val="multilevel"/>
    <w:styleLink w:val="List 17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56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5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58">
    <w:multiLevelType w:val="multilevel"/>
    <w:styleLink w:val="List 18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59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6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61">
    <w:multiLevelType w:val="multilevel"/>
    <w:styleLink w:val="List 19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62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6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64">
    <w:multiLevelType w:val="multilevel"/>
    <w:styleLink w:val="List 20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65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6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67">
    <w:multiLevelType w:val="multilevel"/>
    <w:styleLink w:val="List 21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68">
    <w:multiLevelType w:val="multilevel"/>
    <w:lvl w:ilvl="0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6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70">
    <w:multiLevelType w:val="multilevel"/>
    <w:styleLink w:val="List 22"/>
    <w:lvl w:ilvl="0">
      <w:start w:val="0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</w:abstractNum>
  <w:abstractNum w:abstractNumId="7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51"/>
          <w:tab w:val="clear" w:pos="0"/>
        </w:tabs>
        <w:ind w:left="151" w:hanging="151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466"/>
          <w:tab w:val="clear" w:pos="0"/>
        </w:tabs>
        <w:ind w:left="46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</w:abstractNum>
  <w:abstractNum w:abstractNumId="72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73">
    <w:multiLevelType w:val="multilevel"/>
    <w:styleLink w:val="List 23"/>
    <w:lvl w:ilvl="0">
      <w:start w:val="0"/>
      <w:numFmt w:val="bullet"/>
      <w:suff w:val="tab"/>
      <w:lvlText w:val="•"/>
      <w:lvlJc w:val="left"/>
      <w:pPr>
        <w:tabs>
          <w:tab w:val="num" w:pos="151"/>
          <w:tab w:val="clear" w:pos="0"/>
        </w:tabs>
        <w:ind w:left="151" w:hanging="151"/>
      </w:pPr>
      <w:rPr>
        <w:rFonts w:ascii="Arial" w:cs="Arial" w:hAnsi="Arial" w:eastAsia="Arial"/>
        <w:color w:val="000000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466"/>
          <w:tab w:val="clear" w:pos="0"/>
        </w:tabs>
        <w:ind w:left="46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</w:abstractNum>
  <w:abstractNum w:abstractNumId="74">
    <w:multiLevelType w:val="multilevel"/>
    <w:styleLink w:val="List 23"/>
    <w:lvl w:ilvl="0">
      <w:start w:val="0"/>
      <w:numFmt w:val="bullet"/>
      <w:suff w:val="tab"/>
      <w:lvlText w:val="•"/>
      <w:lvlJc w:val="left"/>
      <w:pPr>
        <w:tabs>
          <w:tab w:val="num" w:pos="151"/>
          <w:tab w:val="clear" w:pos="0"/>
        </w:tabs>
        <w:ind w:left="151" w:hanging="151"/>
      </w:pPr>
      <w:rPr>
        <w:rFonts w:ascii="Arial" w:cs="Arial" w:hAnsi="Arial" w:eastAsia="Arial"/>
        <w:color w:val="000000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466"/>
          <w:tab w:val="clear" w:pos="0"/>
        </w:tabs>
        <w:ind w:left="46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</w:abstractNum>
  <w:abstractNum w:abstractNumId="7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51"/>
          <w:tab w:val="clear" w:pos="0"/>
        </w:tabs>
        <w:ind w:left="151" w:hanging="151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466"/>
          <w:tab w:val="clear" w:pos="0"/>
        </w:tabs>
        <w:ind w:left="46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</w:abstractNum>
  <w:abstractNum w:abstractNumId="76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77">
    <w:multiLevelType w:val="multilevel"/>
    <w:styleLink w:val="List 24"/>
    <w:lvl w:ilvl="0">
      <w:start w:val="0"/>
      <w:numFmt w:val="bullet"/>
      <w:suff w:val="tab"/>
      <w:lvlText w:val="•"/>
      <w:lvlJc w:val="left"/>
      <w:pPr>
        <w:tabs>
          <w:tab w:val="num" w:pos="151"/>
          <w:tab w:val="clear" w:pos="0"/>
        </w:tabs>
        <w:ind w:left="151" w:hanging="151"/>
      </w:pPr>
      <w:rPr>
        <w:rFonts w:ascii="Arial" w:cs="Arial" w:hAnsi="Arial" w:eastAsia="Arial"/>
        <w:color w:val="000000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466"/>
          <w:tab w:val="clear" w:pos="0"/>
        </w:tabs>
        <w:ind w:left="46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</w:abstractNum>
  <w:abstractNum w:abstractNumId="7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51"/>
          <w:tab w:val="clear" w:pos="0"/>
        </w:tabs>
        <w:ind w:left="151" w:hanging="151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466"/>
          <w:tab w:val="clear" w:pos="0"/>
        </w:tabs>
        <w:ind w:left="46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</w:abstractNum>
  <w:abstractNum w:abstractNumId="79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80">
    <w:multiLevelType w:val="multilevel"/>
    <w:styleLink w:val="List 25"/>
    <w:lvl w:ilvl="0">
      <w:start w:val="0"/>
      <w:numFmt w:val="bullet"/>
      <w:suff w:val="tab"/>
      <w:lvlText w:val="•"/>
      <w:lvlJc w:val="left"/>
      <w:pPr>
        <w:tabs>
          <w:tab w:val="num" w:pos="151"/>
          <w:tab w:val="clear" w:pos="0"/>
        </w:tabs>
        <w:ind w:left="151" w:hanging="151"/>
      </w:pPr>
      <w:rPr>
        <w:rFonts w:ascii="Arial" w:cs="Arial" w:hAnsi="Arial" w:eastAsia="Arial"/>
        <w:color w:val="000000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466"/>
          <w:tab w:val="clear" w:pos="0"/>
        </w:tabs>
        <w:ind w:left="466" w:hanging="106"/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4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  <w:lvl w:ilvl="8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Arial" w:cs="Arial" w:hAnsi="Arial" w:eastAsia="Arial"/>
        <w:color w:val="000000"/>
        <w:position w:val="0"/>
        <w:sz w:val="22"/>
        <w:szCs w:val="22"/>
      </w:rPr>
    </w:lvl>
  </w:abstractNum>
  <w:abstractNum w:abstractNumId="81">
    <w:multiLevelType w:val="multilevel"/>
    <w:lvl w:ilvl="0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82">
    <w:multiLevelType w:val="multilevel"/>
    <w:lvl w:ilvl="0">
      <w:start w:val="1"/>
      <w:numFmt w:val="bullet"/>
      <w:suff w:val="tab"/>
      <w:lvlText w:val="o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3">
    <w:multiLevelType w:val="multilevel"/>
    <w:styleLink w:val="List 26"/>
    <w:lvl w:ilvl="0">
      <w:start w:val="0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84">
    <w:multiLevelType w:val="multilevel"/>
    <w:styleLink w:val="List 26"/>
    <w:lvl w:ilvl="0">
      <w:start w:val="0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abstractNum w:abstractNumId="85">
    <w:multiLevelType w:val="multilevel"/>
    <w:styleLink w:val="List 26"/>
    <w:lvl w:ilvl="0">
      <w:start w:val="0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ResumeSectionHeading">
    <w:name w:val="ResumeSectionHeading"/>
    <w:next w:val="ResumeSectionHeading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727272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6"/>
      <w:szCs w:val="26"/>
      <w:u w:val="none" w:color="ffffff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4"/>
    <w:next w:val="List 3"/>
    <w:pPr>
      <w:numPr>
        <w:numId w:val="10"/>
      </w:numPr>
    </w:pPr>
  </w:style>
  <w:style w:type="numbering" w:styleId="Imported Style 4">
    <w:name w:val="Imported Style 4"/>
    <w:next w:val="Imported Style 4"/>
    <w:pPr>
      <w:numPr>
        <w:numId w:val="11"/>
      </w:numPr>
    </w:pPr>
  </w:style>
  <w:style w:type="numbering" w:styleId="List 4">
    <w:name w:val="List 4"/>
    <w:basedOn w:val="Imported Style 5"/>
    <w:next w:val="List 4"/>
    <w:pPr>
      <w:numPr>
        <w:numId w:val="14"/>
      </w:numPr>
    </w:pPr>
  </w:style>
  <w:style w:type="numbering" w:styleId="Imported Style 5">
    <w:name w:val="Imported Style 5"/>
    <w:next w:val="Imported Style 5"/>
    <w:pPr>
      <w:numPr>
        <w:numId w:val="15"/>
      </w:numPr>
    </w:pPr>
  </w:style>
  <w:style w:type="numbering" w:styleId="List 5">
    <w:name w:val="List 5"/>
    <w:basedOn w:val="Imported Style 6"/>
    <w:next w:val="List 5"/>
    <w:pPr>
      <w:numPr>
        <w:numId w:val="17"/>
      </w:numPr>
    </w:pPr>
  </w:style>
  <w:style w:type="numbering" w:styleId="Imported Style 6">
    <w:name w:val="Imported Style 6"/>
    <w:next w:val="Imported Style 6"/>
    <w:pPr>
      <w:numPr>
        <w:numId w:val="18"/>
      </w:numPr>
    </w:pPr>
  </w:style>
  <w:style w:type="numbering" w:styleId="List 6">
    <w:name w:val="List 6"/>
    <w:basedOn w:val="Imported Style 7"/>
    <w:next w:val="List 6"/>
    <w:pPr>
      <w:numPr>
        <w:numId w:val="20"/>
      </w:numPr>
    </w:pPr>
  </w:style>
  <w:style w:type="numbering" w:styleId="Imported Style 7">
    <w:name w:val="Imported Style 7"/>
    <w:next w:val="Imported Style 7"/>
    <w:pPr>
      <w:numPr>
        <w:numId w:val="21"/>
      </w:numPr>
    </w:pPr>
  </w:style>
  <w:style w:type="numbering" w:styleId="List 7">
    <w:name w:val="List 7"/>
    <w:basedOn w:val="Imported Style 8"/>
    <w:next w:val="List 7"/>
    <w:pPr>
      <w:numPr>
        <w:numId w:val="23"/>
      </w:numPr>
    </w:pPr>
  </w:style>
  <w:style w:type="numbering" w:styleId="Imported Style 8">
    <w:name w:val="Imported Style 8"/>
    <w:next w:val="Imported Style 8"/>
    <w:pPr>
      <w:numPr>
        <w:numId w:val="24"/>
      </w:numPr>
    </w:pPr>
  </w:style>
  <w:style w:type="numbering" w:styleId="List 8">
    <w:name w:val="List 8"/>
    <w:basedOn w:val="Imported Style 9"/>
    <w:next w:val="List 8"/>
    <w:pPr>
      <w:numPr>
        <w:numId w:val="26"/>
      </w:numPr>
    </w:pPr>
  </w:style>
  <w:style w:type="numbering" w:styleId="Imported Style 9">
    <w:name w:val="Imported Style 9"/>
    <w:next w:val="Imported Style 9"/>
    <w:pPr>
      <w:numPr>
        <w:numId w:val="27"/>
      </w:numPr>
    </w:pPr>
  </w:style>
  <w:style w:type="numbering" w:styleId="List 9">
    <w:name w:val="List 9"/>
    <w:basedOn w:val="Imported Style 10"/>
    <w:next w:val="List 9"/>
    <w:pPr>
      <w:numPr>
        <w:numId w:val="29"/>
      </w:numPr>
    </w:pPr>
  </w:style>
  <w:style w:type="numbering" w:styleId="Imported Style 10">
    <w:name w:val="Imported Style 10"/>
    <w:next w:val="Imported Style 10"/>
    <w:pPr>
      <w:numPr>
        <w:numId w:val="30"/>
      </w:numPr>
    </w:pPr>
  </w:style>
  <w:style w:type="numbering" w:styleId="List 10">
    <w:name w:val="List 10"/>
    <w:basedOn w:val="Imported Style 11"/>
    <w:next w:val="List 10"/>
    <w:pPr>
      <w:numPr>
        <w:numId w:val="32"/>
      </w:numPr>
    </w:pPr>
  </w:style>
  <w:style w:type="numbering" w:styleId="Imported Style 11">
    <w:name w:val="Imported Style 11"/>
    <w:next w:val="Imported Style 11"/>
    <w:pPr>
      <w:numPr>
        <w:numId w:val="33"/>
      </w:numPr>
    </w:pPr>
  </w:style>
  <w:style w:type="numbering" w:styleId="List 11">
    <w:name w:val="List 11"/>
    <w:basedOn w:val="Imported Style 12"/>
    <w:next w:val="List 11"/>
    <w:pPr>
      <w:numPr>
        <w:numId w:val="35"/>
      </w:numPr>
    </w:pPr>
  </w:style>
  <w:style w:type="numbering" w:styleId="Imported Style 12">
    <w:name w:val="Imported Style 12"/>
    <w:next w:val="Imported Style 12"/>
    <w:pPr>
      <w:numPr>
        <w:numId w:val="36"/>
      </w:numPr>
    </w:pPr>
  </w:style>
  <w:style w:type="numbering" w:styleId="List 12">
    <w:name w:val="List 12"/>
    <w:basedOn w:val="Imported Style 13"/>
    <w:next w:val="List 12"/>
    <w:pPr>
      <w:numPr>
        <w:numId w:val="38"/>
      </w:numPr>
    </w:pPr>
  </w:style>
  <w:style w:type="numbering" w:styleId="Imported Style 13">
    <w:name w:val="Imported Style 13"/>
    <w:next w:val="Imported Style 13"/>
    <w:pPr>
      <w:numPr>
        <w:numId w:val="39"/>
      </w:numPr>
    </w:pPr>
  </w:style>
  <w:style w:type="numbering" w:styleId="List 13">
    <w:name w:val="List 13"/>
    <w:basedOn w:val="Imported Style 14"/>
    <w:next w:val="List 13"/>
    <w:pPr>
      <w:numPr>
        <w:numId w:val="42"/>
      </w:numPr>
    </w:pPr>
  </w:style>
  <w:style w:type="numbering" w:styleId="Imported Style 14">
    <w:name w:val="Imported Style 14"/>
    <w:next w:val="Imported Style 14"/>
    <w:pPr>
      <w:numPr>
        <w:numId w:val="43"/>
      </w:numPr>
    </w:pPr>
  </w:style>
  <w:style w:type="numbering" w:styleId="List 14">
    <w:name w:val="List 14"/>
    <w:basedOn w:val="Imported Style 15"/>
    <w:next w:val="List 14"/>
    <w:pPr>
      <w:numPr>
        <w:numId w:val="45"/>
      </w:numPr>
    </w:pPr>
  </w:style>
  <w:style w:type="numbering" w:styleId="Imported Style 15">
    <w:name w:val="Imported Style 15"/>
    <w:next w:val="Imported Style 15"/>
    <w:pPr>
      <w:numPr>
        <w:numId w:val="46"/>
      </w:numPr>
    </w:pPr>
  </w:style>
  <w:style w:type="numbering" w:styleId="List 15">
    <w:name w:val="List 15"/>
    <w:basedOn w:val="Imported Style 16"/>
    <w:next w:val="List 15"/>
    <w:pPr>
      <w:numPr>
        <w:numId w:val="48"/>
      </w:numPr>
    </w:pPr>
  </w:style>
  <w:style w:type="numbering" w:styleId="Imported Style 16">
    <w:name w:val="Imported Style 16"/>
    <w:next w:val="Imported Style 16"/>
    <w:pPr>
      <w:numPr>
        <w:numId w:val="49"/>
      </w:numPr>
    </w:pPr>
  </w:style>
  <w:style w:type="numbering" w:styleId="List 16">
    <w:name w:val="List 16"/>
    <w:basedOn w:val="Imported Style 17"/>
    <w:next w:val="List 16"/>
    <w:pPr>
      <w:numPr>
        <w:numId w:val="51"/>
      </w:numPr>
    </w:pPr>
  </w:style>
  <w:style w:type="numbering" w:styleId="Imported Style 17">
    <w:name w:val="Imported Style 17"/>
    <w:next w:val="Imported Style 17"/>
    <w:pPr>
      <w:numPr>
        <w:numId w:val="52"/>
      </w:numPr>
    </w:pPr>
  </w:style>
  <w:style w:type="numbering" w:styleId="List 17">
    <w:name w:val="List 17"/>
    <w:basedOn w:val="Imported Style 18"/>
    <w:next w:val="List 17"/>
    <w:pPr>
      <w:numPr>
        <w:numId w:val="54"/>
      </w:numPr>
    </w:pPr>
  </w:style>
  <w:style w:type="numbering" w:styleId="Imported Style 18">
    <w:name w:val="Imported Style 18"/>
    <w:next w:val="Imported Style 18"/>
    <w:pPr>
      <w:numPr>
        <w:numId w:val="55"/>
      </w:numPr>
    </w:pPr>
  </w:style>
  <w:style w:type="numbering" w:styleId="List 18">
    <w:name w:val="List 18"/>
    <w:basedOn w:val="Imported Style 19"/>
    <w:next w:val="List 18"/>
    <w:pPr>
      <w:numPr>
        <w:numId w:val="57"/>
      </w:numPr>
    </w:pPr>
  </w:style>
  <w:style w:type="numbering" w:styleId="Imported Style 19">
    <w:name w:val="Imported Style 19"/>
    <w:next w:val="Imported Style 19"/>
    <w:pPr>
      <w:numPr>
        <w:numId w:val="58"/>
      </w:numPr>
    </w:pPr>
  </w:style>
  <w:style w:type="numbering" w:styleId="List 19">
    <w:name w:val="List 19"/>
    <w:basedOn w:val="Imported Style 20"/>
    <w:next w:val="List 19"/>
    <w:pPr>
      <w:numPr>
        <w:numId w:val="60"/>
      </w:numPr>
    </w:pPr>
  </w:style>
  <w:style w:type="numbering" w:styleId="Imported Style 20">
    <w:name w:val="Imported Style 20"/>
    <w:next w:val="Imported Style 20"/>
    <w:pPr>
      <w:numPr>
        <w:numId w:val="61"/>
      </w:numPr>
    </w:pPr>
  </w:style>
  <w:style w:type="numbering" w:styleId="List 20">
    <w:name w:val="List 20"/>
    <w:basedOn w:val="Imported Style 21"/>
    <w:next w:val="List 20"/>
    <w:pPr>
      <w:numPr>
        <w:numId w:val="63"/>
      </w:numPr>
    </w:pPr>
  </w:style>
  <w:style w:type="numbering" w:styleId="Imported Style 21">
    <w:name w:val="Imported Style 21"/>
    <w:next w:val="Imported Style 21"/>
    <w:pPr>
      <w:numPr>
        <w:numId w:val="64"/>
      </w:numPr>
    </w:pPr>
  </w:style>
  <w:style w:type="numbering" w:styleId="List 21">
    <w:name w:val="List 21"/>
    <w:basedOn w:val="Imported Style 22"/>
    <w:next w:val="List 21"/>
    <w:pPr>
      <w:numPr>
        <w:numId w:val="66"/>
      </w:numPr>
    </w:pPr>
  </w:style>
  <w:style w:type="numbering" w:styleId="Imported Style 22">
    <w:name w:val="Imported Style 22"/>
    <w:next w:val="Imported Style 22"/>
    <w:pPr>
      <w:numPr>
        <w:numId w:val="67"/>
      </w:numPr>
    </w:pPr>
  </w:style>
  <w:style w:type="numbering" w:styleId="List 22">
    <w:name w:val="List 22"/>
    <w:basedOn w:val="Imported Style 23"/>
    <w:next w:val="List 22"/>
    <w:pPr>
      <w:numPr>
        <w:numId w:val="69"/>
      </w:numPr>
    </w:pPr>
  </w:style>
  <w:style w:type="numbering" w:styleId="Imported Style 23">
    <w:name w:val="Imported Style 23"/>
    <w:next w:val="Imported Style 23"/>
    <w:pPr>
      <w:numPr>
        <w:numId w:val="70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23">
    <w:name w:val="List 23"/>
    <w:basedOn w:val="Imported Style 24"/>
    <w:next w:val="List 23"/>
    <w:pPr>
      <w:numPr>
        <w:numId w:val="72"/>
      </w:numPr>
    </w:pPr>
  </w:style>
  <w:style w:type="numbering" w:styleId="Imported Style 24">
    <w:name w:val="Imported Style 24"/>
    <w:next w:val="Imported Style 24"/>
    <w:pPr>
      <w:numPr>
        <w:numId w:val="73"/>
      </w:numPr>
    </w:pPr>
  </w:style>
  <w:style w:type="numbering" w:styleId="List 24">
    <w:name w:val="List 24"/>
    <w:basedOn w:val="Imported Style 25"/>
    <w:next w:val="List 24"/>
    <w:pPr>
      <w:numPr>
        <w:numId w:val="76"/>
      </w:numPr>
    </w:pPr>
  </w:style>
  <w:style w:type="numbering" w:styleId="Imported Style 25">
    <w:name w:val="Imported Style 25"/>
    <w:next w:val="Imported Style 25"/>
    <w:pPr>
      <w:numPr>
        <w:numId w:val="77"/>
      </w:numPr>
    </w:pPr>
  </w:style>
  <w:style w:type="numbering" w:styleId="List 25">
    <w:name w:val="List 25"/>
    <w:basedOn w:val="Imported Style 26"/>
    <w:next w:val="List 25"/>
    <w:pPr>
      <w:numPr>
        <w:numId w:val="79"/>
      </w:numPr>
    </w:pPr>
  </w:style>
  <w:style w:type="numbering" w:styleId="Imported Style 26">
    <w:name w:val="Imported Style 26"/>
    <w:next w:val="Imported Style 26"/>
    <w:pPr>
      <w:numPr>
        <w:numId w:val="80"/>
      </w:numPr>
    </w:pPr>
  </w:style>
  <w:style w:type="numbering" w:styleId="List 26">
    <w:name w:val="List 26"/>
    <w:basedOn w:val="Imported Style 27"/>
    <w:next w:val="List 26"/>
    <w:pPr>
      <w:numPr>
        <w:numId w:val="82"/>
      </w:numPr>
    </w:pPr>
  </w:style>
  <w:style w:type="numbering" w:styleId="Imported Style 27">
    <w:name w:val="Imported Style 27"/>
    <w:next w:val="Imported Style 27"/>
    <w:pPr>
      <w:numPr>
        <w:numId w:val="8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