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4235" w:rsidRDefault="00524235">
      <w:pPr>
        <w:pStyle w:val="Normal1"/>
        <w:widowControl w:val="0"/>
        <w:spacing w:line="240" w:lineRule="auto"/>
        <w:ind w:right="-133"/>
        <w:jc w:val="center"/>
      </w:pPr>
    </w:p>
    <w:p w:rsidR="0012791D" w:rsidRDefault="0012791D">
      <w:pPr>
        <w:pStyle w:val="Normal1"/>
        <w:widowControl w:val="0"/>
        <w:spacing w:line="240" w:lineRule="auto"/>
        <w:ind w:right="-13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4C5A" w:rsidRDefault="00934C5A">
      <w:pPr>
        <w:pStyle w:val="Normal1"/>
        <w:widowControl w:val="0"/>
        <w:spacing w:line="240" w:lineRule="auto"/>
        <w:ind w:right="-13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Hannah Cronin </w:t>
      </w:r>
    </w:p>
    <w:p w:rsidR="00524235" w:rsidRDefault="00896A13">
      <w:pPr>
        <w:pStyle w:val="Normal1"/>
        <w:widowControl w:val="0"/>
        <w:spacing w:line="240" w:lineRule="auto"/>
        <w:ind w:right="-1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Address:</w:t>
      </w:r>
      <w:r w:rsidR="00934C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4C5A">
        <w:rPr>
          <w:rFonts w:ascii="Times New Roman" w:eastAsia="Times New Roman" w:hAnsi="Times New Roman" w:cs="Times New Roman"/>
        </w:rPr>
        <w:t>Aghadoe</w:t>
      </w:r>
      <w:proofErr w:type="spellEnd"/>
      <w:r w:rsidR="00934C5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Killarney, County Kerry</w:t>
      </w:r>
    </w:p>
    <w:p w:rsidR="00524235" w:rsidRDefault="00896A13">
      <w:pPr>
        <w:pStyle w:val="Normal1"/>
        <w:jc w:val="center"/>
      </w:pPr>
      <w:r>
        <w:rPr>
          <w:rFonts w:ascii="Times New Roman" w:eastAsia="Times New Roman" w:hAnsi="Times New Roman" w:cs="Times New Roman"/>
        </w:rPr>
        <w:t xml:space="preserve">Email: </w:t>
      </w:r>
      <w:r w:rsidR="00602E43">
        <w:rPr>
          <w:rFonts w:ascii="Times New Roman" w:eastAsia="Times New Roman" w:hAnsi="Times New Roman" w:cs="Times New Roman"/>
          <w:color w:val="0000FF"/>
          <w:u w:val="single"/>
        </w:rPr>
        <w:t>hannahlucycronin@gmail.com</w:t>
      </w:r>
    </w:p>
    <w:p w:rsidR="00524235" w:rsidRDefault="00EC550B">
      <w:pPr>
        <w:pStyle w:val="Normal1"/>
        <w:widowControl w:val="0"/>
        <w:spacing w:line="240" w:lineRule="auto"/>
        <w:ind w:right="-133"/>
        <w:jc w:val="center"/>
      </w:pPr>
      <w:r>
        <w:rPr>
          <w:rFonts w:ascii="Times New Roman" w:eastAsia="Times New Roman" w:hAnsi="Times New Roman" w:cs="Times New Roman"/>
        </w:rPr>
        <w:t xml:space="preserve">Telephone: </w:t>
      </w:r>
      <w:r w:rsidR="00670845">
        <w:rPr>
          <w:rFonts w:ascii="Times New Roman" w:eastAsia="Times New Roman" w:hAnsi="Times New Roman" w:cs="Times New Roman"/>
        </w:rPr>
        <w:t>0</w:t>
      </w:r>
      <w:r w:rsidR="00E95F3A">
        <w:rPr>
          <w:rFonts w:ascii="Times New Roman" w:eastAsia="Times New Roman" w:hAnsi="Times New Roman" w:cs="Times New Roman"/>
        </w:rPr>
        <w:t xml:space="preserve">87 </w:t>
      </w:r>
      <w:r w:rsidR="00934C5A">
        <w:rPr>
          <w:rFonts w:ascii="Times New Roman" w:eastAsia="Times New Roman" w:hAnsi="Times New Roman" w:cs="Times New Roman"/>
        </w:rPr>
        <w:t>2198522</w:t>
      </w:r>
    </w:p>
    <w:p w:rsidR="00524235" w:rsidRDefault="00896A13">
      <w:pPr>
        <w:pStyle w:val="Normal1"/>
        <w:widowControl w:val="0"/>
        <w:spacing w:after="200" w:line="240" w:lineRule="auto"/>
        <w:ind w:right="-133"/>
        <w:jc w:val="both"/>
      </w:pPr>
      <w:r>
        <w:rPr>
          <w:rFonts w:ascii="Times New Roman" w:eastAsia="Times New Roman" w:hAnsi="Times New Roman" w:cs="Times New Roman"/>
          <w:b/>
          <w:sz w:val="24"/>
        </w:rPr>
        <w:t>EDUCATION:</w:t>
      </w:r>
    </w:p>
    <w:tbl>
      <w:tblPr>
        <w:tblStyle w:val="a2"/>
        <w:tblpPr w:leftFromText="180" w:rightFromText="180" w:vertAnchor="text" w:tblpY="1"/>
        <w:tblOverlap w:val="never"/>
        <w:tblW w:w="10172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/>
      </w:tblPr>
      <w:tblGrid>
        <w:gridCol w:w="809"/>
        <w:gridCol w:w="9363"/>
      </w:tblGrid>
      <w:tr w:rsidR="00524235" w:rsidTr="005051B0">
        <w:trPr>
          <w:trHeight w:val="460"/>
        </w:trPr>
        <w:tc>
          <w:tcPr>
            <w:tcW w:w="8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934C5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2015</w:t>
            </w:r>
            <w:r w:rsidR="00896A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524235" w:rsidRDefault="00934C5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2017</w:t>
            </w:r>
            <w:r w:rsidR="00896A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364A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051B0" w:rsidRDefault="005051B0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051B0" w:rsidRDefault="005051B0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051B0" w:rsidRDefault="005051B0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051B0" w:rsidRDefault="005051B0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051B0" w:rsidRDefault="005051B0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</w:tc>
        <w:tc>
          <w:tcPr>
            <w:tcW w:w="9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C5A" w:rsidRDefault="005051B0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LLB Postgraduate Law Degree</w:t>
            </w:r>
            <w:r w:rsidR="00AD53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(Upper Second Class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Honours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2:1)</w:t>
            </w:r>
          </w:p>
          <w:p w:rsidR="00524235" w:rsidRDefault="00896A1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University College Cork </w:t>
            </w:r>
          </w:p>
          <w:p w:rsidR="00602E43" w:rsidRDefault="00602E4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i/>
              </w:rPr>
            </w:pPr>
          </w:p>
          <w:p w:rsidR="000F3C7A" w:rsidRPr="000F3C7A" w:rsidRDefault="000F3C7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Second Year (Upper Second Class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Honours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2:1) </w:t>
            </w:r>
          </w:p>
          <w:tbl>
            <w:tblPr>
              <w:tblW w:w="5000" w:type="pct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/>
            </w:tblPr>
            <w:tblGrid>
              <w:gridCol w:w="3751"/>
              <w:gridCol w:w="776"/>
              <w:gridCol w:w="3652"/>
              <w:gridCol w:w="974"/>
            </w:tblGrid>
            <w:tr w:rsidR="005051B0" w:rsidRPr="00276CE9" w:rsidTr="005051B0">
              <w:trPr>
                <w:trHeight w:val="20"/>
              </w:trPr>
              <w:tc>
                <w:tcPr>
                  <w:tcW w:w="2472" w:type="pct"/>
                  <w:gridSpan w:val="2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Pr="00276CE9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jc w:val="center"/>
                    <w:rPr>
                      <w:i/>
                      <w:u w:val="single"/>
                    </w:rPr>
                  </w:pPr>
                  <w:r w:rsidRPr="00276CE9">
                    <w:rPr>
                      <w:rFonts w:ascii="Times New Roman" w:hAnsi="Times New Roman" w:cs="Times New Roman"/>
                      <w:i/>
                      <w:sz w:val="18"/>
                      <w:szCs w:val="18"/>
                      <w:u w:val="single"/>
                    </w:rPr>
                    <w:t>First Semester</w:t>
                  </w:r>
                </w:p>
              </w:tc>
              <w:tc>
                <w:tcPr>
                  <w:tcW w:w="2528" w:type="pct"/>
                  <w:gridSpan w:val="2"/>
                  <w:tcBorders>
                    <w:left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Pr="00276CE9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jc w:val="center"/>
                    <w:rPr>
                      <w:i/>
                      <w:u w:val="single"/>
                    </w:rPr>
                  </w:pPr>
                  <w:r w:rsidRPr="00276CE9">
                    <w:rPr>
                      <w:rFonts w:ascii="Times New Roman" w:eastAsia="Times New Roman" w:hAnsi="Times New Roman" w:cs="Times New Roman"/>
                      <w:i/>
                      <w:sz w:val="18"/>
                      <w:u w:val="single"/>
                    </w:rPr>
                    <w:t>Second Semester</w:t>
                  </w:r>
                </w:p>
              </w:tc>
            </w:tr>
            <w:tr w:rsidR="005051B0" w:rsidTr="005051B0">
              <w:trPr>
                <w:trHeight w:val="20"/>
              </w:trPr>
              <w:tc>
                <w:tcPr>
                  <w:tcW w:w="2049" w:type="pct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Pr="00582CCA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Law of Property I 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Pr="00582CCA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67%</w:t>
                  </w:r>
                </w:p>
              </w:tc>
              <w:tc>
                <w:tcPr>
                  <w:tcW w:w="1995" w:type="pct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Law of Property II </w:t>
                  </w:r>
                </w:p>
              </w:tc>
              <w:tc>
                <w:tcPr>
                  <w:tcW w:w="53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63%</w:t>
                  </w:r>
                </w:p>
              </w:tc>
            </w:tr>
            <w:tr w:rsidR="005051B0" w:rsidTr="005051B0">
              <w:trPr>
                <w:trHeight w:val="20"/>
              </w:trPr>
              <w:tc>
                <w:tcPr>
                  <w:tcW w:w="2049" w:type="pct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Employment Law </w:t>
                  </w:r>
                  <w:r w:rsidRPr="00582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65%</w:t>
                  </w:r>
                </w:p>
              </w:tc>
              <w:tc>
                <w:tcPr>
                  <w:tcW w:w="1995" w:type="pct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Law of Public Admin </w:t>
                  </w:r>
                  <w:r w:rsidRPr="00DA3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</w:t>
                  </w:r>
                </w:p>
              </w:tc>
              <w:tc>
                <w:tcPr>
                  <w:tcW w:w="53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63%</w:t>
                  </w:r>
                </w:p>
              </w:tc>
            </w:tr>
            <w:tr w:rsidR="005051B0" w:rsidTr="005051B0">
              <w:trPr>
                <w:trHeight w:val="20"/>
              </w:trPr>
              <w:tc>
                <w:tcPr>
                  <w:tcW w:w="2049" w:type="pct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Law of Equity (Trusts) </w:t>
                  </w:r>
                  <w:r w:rsidRPr="00582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68%</w:t>
                  </w:r>
                </w:p>
              </w:tc>
              <w:tc>
                <w:tcPr>
                  <w:tcW w:w="1995" w:type="pct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Family Law </w:t>
                  </w:r>
                </w:p>
              </w:tc>
              <w:tc>
                <w:tcPr>
                  <w:tcW w:w="53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66%</w:t>
                  </w:r>
                </w:p>
              </w:tc>
            </w:tr>
            <w:tr w:rsidR="005051B0" w:rsidTr="005051B0">
              <w:trPr>
                <w:trHeight w:val="20"/>
              </w:trPr>
              <w:tc>
                <w:tcPr>
                  <w:tcW w:w="2049" w:type="pct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Banking Law </w:t>
                  </w:r>
                  <w:r w:rsidRPr="00582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67%</w:t>
                  </w:r>
                </w:p>
              </w:tc>
              <w:tc>
                <w:tcPr>
                  <w:tcW w:w="1995" w:type="pct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Law of Equity (Doctrines and Remedies) </w:t>
                  </w:r>
                </w:p>
              </w:tc>
              <w:tc>
                <w:tcPr>
                  <w:tcW w:w="53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P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</w:tr>
            <w:tr w:rsidR="005051B0" w:rsidRPr="00E95F3A" w:rsidTr="005051B0">
              <w:trPr>
                <w:trHeight w:val="20"/>
              </w:trPr>
              <w:tc>
                <w:tcPr>
                  <w:tcW w:w="2049" w:type="pct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Pr="00582CCA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Company Law     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Pr="00582CCA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60% </w:t>
                  </w:r>
                </w:p>
              </w:tc>
              <w:tc>
                <w:tcPr>
                  <w:tcW w:w="1995" w:type="pct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Information Technology Law </w:t>
                  </w:r>
                </w:p>
              </w:tc>
              <w:tc>
                <w:tcPr>
                  <w:tcW w:w="53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Pr="00E95F3A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30% </w:t>
                  </w:r>
                </w:p>
              </w:tc>
            </w:tr>
            <w:tr w:rsidR="005051B0" w:rsidTr="005051B0">
              <w:trPr>
                <w:trHeight w:val="20"/>
              </w:trPr>
              <w:tc>
                <w:tcPr>
                  <w:tcW w:w="2049" w:type="pct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95" w:type="pct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Jurisprudence</w:t>
                  </w:r>
                  <w:r w:rsidRPr="00DA3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53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051B0" w:rsidRPr="00DA30DB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  <w:p w:rsidR="005051B0" w:rsidRDefault="005051B0" w:rsidP="005051B0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jc w:val="center"/>
                  </w:pPr>
                </w:p>
              </w:tc>
            </w:tr>
          </w:tbl>
          <w:p w:rsidR="005051B0" w:rsidRDefault="005051B0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i/>
              </w:rPr>
            </w:pPr>
          </w:p>
          <w:p w:rsidR="00524235" w:rsidRDefault="00934C5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First </w:t>
            </w:r>
            <w:r w:rsidR="00091B5A">
              <w:rPr>
                <w:rFonts w:ascii="Times New Roman" w:hAnsi="Times New Roman" w:cs="Times New Roman"/>
                <w:b/>
                <w:i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i/>
              </w:rPr>
              <w:t xml:space="preserve">(Upper Second Class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2:1) (position in class, 4</w:t>
            </w:r>
            <w:r w:rsidRPr="00934C5A">
              <w:rPr>
                <w:rFonts w:ascii="Times New Roman" w:hAnsi="Times New Roman" w:cs="Times New Roman"/>
                <w:b/>
                <w:i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tbl>
            <w:tblPr>
              <w:tblStyle w:val="a"/>
              <w:tblW w:w="1224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/>
            </w:tblPr>
            <w:tblGrid>
              <w:gridCol w:w="3480"/>
              <w:gridCol w:w="720"/>
              <w:gridCol w:w="3390"/>
              <w:gridCol w:w="905"/>
              <w:gridCol w:w="3745"/>
            </w:tblGrid>
            <w:tr w:rsidR="00207761" w:rsidTr="005051B0">
              <w:trPr>
                <w:trHeight w:val="20"/>
              </w:trPr>
              <w:tc>
                <w:tcPr>
                  <w:tcW w:w="4200" w:type="dxa"/>
                  <w:gridSpan w:val="2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276CE9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jc w:val="center"/>
                    <w:rPr>
                      <w:i/>
                      <w:u w:val="single"/>
                    </w:rPr>
                  </w:pPr>
                  <w:r w:rsidRPr="00276CE9">
                    <w:rPr>
                      <w:rFonts w:ascii="Times New Roman" w:hAnsi="Times New Roman" w:cs="Times New Roman"/>
                      <w:i/>
                      <w:sz w:val="18"/>
                      <w:szCs w:val="18"/>
                      <w:u w:val="single"/>
                    </w:rPr>
                    <w:t>First Semester</w:t>
                  </w:r>
                </w:p>
              </w:tc>
              <w:tc>
                <w:tcPr>
                  <w:tcW w:w="4295" w:type="dxa"/>
                  <w:gridSpan w:val="2"/>
                  <w:tcBorders>
                    <w:left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276CE9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jc w:val="center"/>
                    <w:rPr>
                      <w:i/>
                      <w:u w:val="single"/>
                    </w:rPr>
                  </w:pPr>
                  <w:r w:rsidRPr="00276CE9">
                    <w:rPr>
                      <w:rFonts w:ascii="Times New Roman" w:eastAsia="Times New Roman" w:hAnsi="Times New Roman" w:cs="Times New Roman"/>
                      <w:i/>
                      <w:sz w:val="18"/>
                      <w:u w:val="single"/>
                    </w:rPr>
                    <w:t>Second Semester</w:t>
                  </w:r>
                </w:p>
              </w:tc>
              <w:tc>
                <w:tcPr>
                  <w:tcW w:w="3745" w:type="dxa"/>
                  <w:tcBorders>
                    <w:left w:val="nil"/>
                  </w:tcBorders>
                </w:tcPr>
                <w:p w:rsidR="00207761" w:rsidRPr="00276CE9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u w:val="single"/>
                    </w:rPr>
                  </w:pPr>
                </w:p>
              </w:tc>
            </w:tr>
            <w:tr w:rsidR="00207761" w:rsidTr="005051B0">
              <w:trPr>
                <w:trHeight w:val="20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582CCA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Constitutional Law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582CCA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64%</w:t>
                  </w: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Law of Torts</w:t>
                  </w: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66%</w:t>
                  </w:r>
                </w:p>
              </w:tc>
              <w:tc>
                <w:tcPr>
                  <w:tcW w:w="3745" w:type="dxa"/>
                </w:tcPr>
                <w:p w:rsidR="00207761" w:rsidRPr="00DA30DB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7761" w:rsidTr="005051B0">
              <w:trPr>
                <w:trHeight w:val="20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Constitutional Law (Fundamental Rights)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67%</w:t>
                  </w: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Law of Contract</w:t>
                  </w: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64%</w:t>
                  </w:r>
                </w:p>
              </w:tc>
              <w:tc>
                <w:tcPr>
                  <w:tcW w:w="3745" w:type="dxa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207761" w:rsidTr="005051B0">
              <w:trPr>
                <w:trHeight w:val="20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Law of Torts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64%</w:t>
                  </w: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 w:rsidRPr="00DA3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Criminal Law</w:t>
                  </w: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65%</w:t>
                  </w:r>
                </w:p>
              </w:tc>
              <w:tc>
                <w:tcPr>
                  <w:tcW w:w="3745" w:type="dxa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207761" w:rsidTr="005051B0">
              <w:trPr>
                <w:trHeight w:val="20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Foundations of the Legal System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66%</w:t>
                  </w: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70364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Law of the European Union</w:t>
                  </w: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70364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  <w:tc>
                <w:tcPr>
                  <w:tcW w:w="3745" w:type="dxa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</w:tr>
            <w:tr w:rsidR="00207761" w:rsidTr="005051B0">
              <w:trPr>
                <w:trHeight w:val="20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582CCA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Legal Research and Writing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582CCA" w:rsidRDefault="00934C5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PASS</w:t>
                  </w: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70364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Law in a Globalised World</w:t>
                  </w: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E95F3A" w:rsidRDefault="0070364A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  <w:tc>
                <w:tcPr>
                  <w:tcW w:w="3745" w:type="dxa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</w:tr>
            <w:tr w:rsidR="00207761" w:rsidTr="005051B0">
              <w:trPr>
                <w:trHeight w:val="99"/>
              </w:trPr>
              <w:tc>
                <w:tcPr>
                  <w:tcW w:w="3480" w:type="dxa"/>
                  <w:tcBorders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207761" w:rsidP="00934C5A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0" w:type="dxa"/>
                  <w:tcBorders>
                    <w:left w:val="single" w:sz="8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  <w:tc>
                <w:tcPr>
                  <w:tcW w:w="9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07761" w:rsidRPr="00DA30DB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jc w:val="center"/>
                  </w:pPr>
                </w:p>
              </w:tc>
              <w:tc>
                <w:tcPr>
                  <w:tcW w:w="3745" w:type="dxa"/>
                </w:tcPr>
                <w:p w:rsidR="00207761" w:rsidRDefault="00207761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</w:tr>
          </w:tbl>
          <w:p w:rsidR="00737EF3" w:rsidRDefault="00737EF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70364A" w:rsidRDefault="0070364A" w:rsidP="0070364A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Bachelor of Arts (English and History) (Upper Second Class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Honours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2:1)</w:t>
            </w:r>
          </w:p>
          <w:p w:rsidR="0070364A" w:rsidRPr="00737EF3" w:rsidRDefault="0070364A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B24F0A" w:rsidRPr="00207761" w:rsidRDefault="002E5DD2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Third </w:t>
            </w:r>
            <w:r w:rsidR="00896A13">
              <w:rPr>
                <w:rFonts w:ascii="Times New Roman" w:eastAsia="Times New Roman" w:hAnsi="Times New Roman" w:cs="Times New Roman"/>
                <w:b/>
                <w:i/>
              </w:rPr>
              <w:t xml:space="preserve">Year (Upper Second Class </w:t>
            </w:r>
            <w:proofErr w:type="spellStart"/>
            <w:r w:rsidR="00896A13">
              <w:rPr>
                <w:rFonts w:ascii="Times New Roman" w:eastAsia="Times New Roman" w:hAnsi="Times New Roman" w:cs="Times New Roman"/>
                <w:b/>
                <w:i/>
              </w:rPr>
              <w:t>Honours</w:t>
            </w:r>
            <w:proofErr w:type="spellEnd"/>
            <w:r w:rsidR="00896A13">
              <w:rPr>
                <w:rFonts w:ascii="Times New Roman" w:eastAsia="Times New Roman" w:hAnsi="Times New Roman" w:cs="Times New Roman"/>
                <w:b/>
                <w:i/>
              </w:rPr>
              <w:t>, 2:1</w:t>
            </w:r>
            <w:r w:rsidR="00B24F0A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 w:rsidR="0020776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tbl>
            <w:tblPr>
              <w:tblStyle w:val="a"/>
              <w:tblW w:w="822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/>
            </w:tblPr>
            <w:tblGrid>
              <w:gridCol w:w="3480"/>
              <w:gridCol w:w="720"/>
              <w:gridCol w:w="3390"/>
              <w:gridCol w:w="630"/>
            </w:tblGrid>
            <w:tr w:rsidR="00524235" w:rsidTr="005051B0">
              <w:trPr>
                <w:trHeight w:val="242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Special Studies Seminar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67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Old and Early English Literature</w:t>
                  </w: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61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</w:tr>
            <w:tr w:rsidR="00524235" w:rsidTr="005051B0">
              <w:trPr>
                <w:trHeight w:val="65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Contemporary Irish Writing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70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Victorian Literature</w:t>
                  </w: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60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</w:tr>
            <w:tr w:rsidR="00524235" w:rsidTr="005051B0">
              <w:trPr>
                <w:trHeight w:val="20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Contemporary Literature and Culture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</w:t>
                  </w:r>
                  <w:r w:rsidR="002E5DD2">
                    <w:rPr>
                      <w:rFonts w:ascii="Times New Roman" w:eastAsia="Times New Roman" w:hAnsi="Times New Roman" w:cs="Times New Roman"/>
                      <w:sz w:val="18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232DB7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Politics, Society and the Irish Novel </w:t>
                  </w:r>
                  <w:r w:rsidR="00232DB7">
                    <w:rPr>
                      <w:rFonts w:ascii="Times New Roman" w:eastAsia="Times New Roman" w:hAnsi="Times New Roman" w:cs="Times New Roman"/>
                      <w:sz w:val="18"/>
                    </w:rPr>
                    <w:t>during the 20</w:t>
                  </w:r>
                  <w:r w:rsidR="00232DB7" w:rsidRPr="00232DB7">
                    <w:rPr>
                      <w:rFonts w:ascii="Times New Roman" w:eastAsia="Times New Roman" w:hAnsi="Times New Roman" w:cs="Times New Roman"/>
                      <w:sz w:val="18"/>
                      <w:vertAlign w:val="superscript"/>
                    </w:rPr>
                    <w:t>th</w:t>
                  </w:r>
                  <w:r w:rsidR="00232DB7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Century</w:t>
                  </w: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67%</w:t>
                  </w:r>
                </w:p>
                <w:p w:rsidR="00524235" w:rsidRDefault="0052423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</w:p>
              </w:tc>
            </w:tr>
            <w:tr w:rsidR="00524235" w:rsidTr="005051B0">
              <w:trPr>
                <w:trHeight w:val="100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Historical Debate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P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History Dissertation</w:t>
                  </w: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P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70%</w:t>
                  </w:r>
                </w:p>
              </w:tc>
            </w:tr>
            <w:tr w:rsidR="002E5DD2" w:rsidTr="005051B0">
              <w:trPr>
                <w:trHeight w:val="100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Irish Economic and  Social History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65%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</w:tr>
            <w:tr w:rsidR="002E5DD2" w:rsidTr="005051B0">
              <w:trPr>
                <w:trHeight w:val="100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Censorship in 20</w:t>
                  </w:r>
                  <w:r w:rsidRPr="002E5DD2">
                    <w:rPr>
                      <w:rFonts w:ascii="Times New Roman" w:eastAsia="Times New Roman" w:hAnsi="Times New Roman" w:cs="Times New Roman"/>
                      <w:sz w:val="18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Century Ireland</w:t>
                  </w:r>
                </w:p>
              </w:tc>
              <w:tc>
                <w:tcPr>
                  <w:tcW w:w="7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61%</w:t>
                  </w:r>
                </w:p>
              </w:tc>
              <w:tc>
                <w:tcPr>
                  <w:tcW w:w="33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  <w:tc>
                <w:tcPr>
                  <w:tcW w:w="6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E5DD2" w:rsidRDefault="002E5DD2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</w:pPr>
                </w:p>
              </w:tc>
            </w:tr>
          </w:tbl>
          <w:p w:rsidR="00207761" w:rsidRPr="00207761" w:rsidRDefault="00207761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051B0" w:rsidRDefault="005051B0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5051B0" w:rsidRDefault="005051B0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24F0A" w:rsidRPr="00207761" w:rsidRDefault="00232DB7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Second </w:t>
            </w:r>
            <w:r w:rsidR="00896A13">
              <w:rPr>
                <w:rFonts w:ascii="Times New Roman" w:eastAsia="Times New Roman" w:hAnsi="Times New Roman" w:cs="Times New Roman"/>
                <w:b/>
                <w:i/>
              </w:rPr>
              <w:t xml:space="preserve">Year </w:t>
            </w:r>
            <w:r w:rsidR="00617F93">
              <w:rPr>
                <w:rFonts w:ascii="Times New Roman" w:eastAsia="Times New Roman" w:hAnsi="Times New Roman" w:cs="Times New Roman"/>
                <w:b/>
                <w:i/>
              </w:rPr>
              <w:t xml:space="preserve">(Upper Second Class </w:t>
            </w:r>
            <w:proofErr w:type="spellStart"/>
            <w:r w:rsidR="00617F93">
              <w:rPr>
                <w:rFonts w:ascii="Times New Roman" w:eastAsia="Times New Roman" w:hAnsi="Times New Roman" w:cs="Times New Roman"/>
                <w:b/>
                <w:i/>
              </w:rPr>
              <w:t>Honours</w:t>
            </w:r>
            <w:proofErr w:type="spellEnd"/>
            <w:r w:rsidR="00617F93">
              <w:rPr>
                <w:rFonts w:ascii="Times New Roman" w:eastAsia="Times New Roman" w:hAnsi="Times New Roman" w:cs="Times New Roman"/>
                <w:b/>
                <w:i/>
              </w:rPr>
              <w:t>, 2:</w:t>
            </w:r>
            <w:r w:rsidR="00207761">
              <w:rPr>
                <w:rFonts w:ascii="Times New Roman" w:eastAsia="Times New Roman" w:hAnsi="Times New Roman" w:cs="Times New Roman"/>
                <w:b/>
                <w:i/>
              </w:rPr>
              <w:t xml:space="preserve">1) </w:t>
            </w:r>
          </w:p>
          <w:tbl>
            <w:tblPr>
              <w:tblStyle w:val="a0"/>
              <w:tblW w:w="819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/>
            </w:tblPr>
            <w:tblGrid>
              <w:gridCol w:w="3510"/>
              <w:gridCol w:w="645"/>
              <w:gridCol w:w="3435"/>
              <w:gridCol w:w="600"/>
            </w:tblGrid>
            <w:tr w:rsidR="00524235" w:rsidTr="005051B0">
              <w:trPr>
                <w:trHeight w:val="22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Critical Skills Seminar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65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Women in Early Modern Europe 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ab/>
                  </w: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67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</w:tr>
            <w:tr w:rsidR="00524235" w:rsidTr="005051B0">
              <w:trPr>
                <w:trHeight w:val="42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17</w:t>
                  </w:r>
                  <w:r w:rsidRPr="00232DB7">
                    <w:rPr>
                      <w:rFonts w:ascii="Times New Roman" w:eastAsia="Times New Roman" w:hAnsi="Times New Roman" w:cs="Times New Roman"/>
                      <w:sz w:val="18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Century Literature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65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US Foreign Policy and the Cold War</w:t>
                  </w: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70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</w:tr>
            <w:tr w:rsidR="00524235" w:rsidTr="005051B0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19</w:t>
                  </w:r>
                  <w:r w:rsidRPr="00232DB7">
                    <w:rPr>
                      <w:rFonts w:ascii="Times New Roman" w:eastAsia="Times New Roman" w:hAnsi="Times New Roman" w:cs="Times New Roman"/>
                      <w:sz w:val="18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Century Literature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</w:t>
                  </w:r>
                  <w:r w:rsidR="00896A13">
                    <w:rPr>
                      <w:rFonts w:ascii="Times New Roman" w:eastAsia="Times New Roman" w:hAnsi="Times New Roman" w:cs="Times New Roman"/>
                      <w:sz w:val="18"/>
                    </w:rPr>
                    <w:t>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Europe, Ireland and the Wider World</w:t>
                  </w: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71%</w:t>
                  </w:r>
                </w:p>
              </w:tc>
            </w:tr>
            <w:tr w:rsidR="00232DB7" w:rsidTr="005051B0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Women and Literature 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69%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Case Studies in Research Skills</w:t>
                  </w: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71%</w:t>
                  </w:r>
                </w:p>
              </w:tc>
            </w:tr>
            <w:tr w:rsidR="00232DB7" w:rsidTr="005051B0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Colony and Nation: Irish Literature pre 1900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67%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232DB7" w:rsidRDefault="00232DB7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7A1FA5" w:rsidTr="005051B0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P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Cs w:val="22"/>
                    </w:rPr>
                  </w:pPr>
                  <w:r w:rsidRPr="007A1FA5">
                    <w:rPr>
                      <w:rFonts w:ascii="Times New Roman" w:eastAsia="Times New Roman" w:hAnsi="Times New Roman" w:cs="Times New Roman"/>
                      <w:b/>
                      <w:i/>
                      <w:szCs w:val="22"/>
                    </w:rPr>
                    <w:t xml:space="preserve">First Year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Cs w:val="22"/>
                    </w:rPr>
                    <w:t>(2:1)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7A1FA5" w:rsidTr="005051B0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P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English 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61%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European Studies</w:t>
                  </w: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55%</w:t>
                  </w:r>
                </w:p>
              </w:tc>
            </w:tr>
            <w:tr w:rsidR="007A1FA5" w:rsidTr="005051B0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History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65%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7A1FA5" w:rsidTr="005051B0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Philosophy</w:t>
                  </w: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58%</w:t>
                  </w: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7A1FA5" w:rsidTr="005051B0">
              <w:trPr>
                <w:trHeight w:val="180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A1FA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suppressOverlap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</w:tbl>
          <w:p w:rsidR="00207761" w:rsidRDefault="00207761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</w:tc>
      </w:tr>
      <w:tr w:rsidR="00524235" w:rsidTr="005051B0">
        <w:tc>
          <w:tcPr>
            <w:tcW w:w="8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896A1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2007- 2012</w:t>
            </w:r>
          </w:p>
        </w:tc>
        <w:tc>
          <w:tcPr>
            <w:tcW w:w="9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896A1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Leaving Certificate</w:t>
            </w:r>
          </w:p>
          <w:p w:rsidR="00524235" w:rsidRDefault="00896A1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Intermediate School,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Killorglin</w:t>
            </w:r>
            <w:proofErr w:type="spellEnd"/>
          </w:p>
          <w:p w:rsidR="00560EE6" w:rsidRDefault="00560EE6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07761" w:rsidRDefault="00896A13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Subjects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footnoteReference w:id="1"/>
            </w:r>
            <w:r w:rsidR="007A1FA5">
              <w:rPr>
                <w:rFonts w:ascii="Times New Roman" w:eastAsia="Times New Roman" w:hAnsi="Times New Roman" w:cs="Times New Roman"/>
                <w:b/>
                <w:i/>
              </w:rPr>
              <w:t xml:space="preserve"> (CAO Points: </w:t>
            </w:r>
            <w:r w:rsidR="007A1FA5" w:rsidRPr="007A1FA5">
              <w:rPr>
                <w:rFonts w:ascii="Times New Roman" w:eastAsia="Times New Roman" w:hAnsi="Times New Roman" w:cs="Times New Roman"/>
              </w:rPr>
              <w:t>5</w:t>
            </w:r>
            <w:r w:rsidR="007A1FA5">
              <w:rPr>
                <w:rFonts w:ascii="Times New Roman" w:eastAsia="Times New Roman" w:hAnsi="Times New Roman" w:cs="Times New Roman"/>
              </w:rPr>
              <w:t>3</w:t>
            </w:r>
            <w:r w:rsidRPr="007A1FA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tbl>
            <w:tblPr>
              <w:tblStyle w:val="a1"/>
              <w:tblW w:w="808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/>
            </w:tblPr>
            <w:tblGrid>
              <w:gridCol w:w="3480"/>
              <w:gridCol w:w="480"/>
              <w:gridCol w:w="3675"/>
              <w:gridCol w:w="450"/>
            </w:tblGrid>
            <w:tr w:rsidR="00524235" w:rsidTr="005051B0">
              <w:trPr>
                <w:trHeight w:val="20"/>
              </w:trPr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English</w:t>
                  </w:r>
                </w:p>
              </w:tc>
              <w:tc>
                <w:tcPr>
                  <w:tcW w:w="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1</w:t>
                  </w:r>
                </w:p>
              </w:tc>
              <w:tc>
                <w:tcPr>
                  <w:tcW w:w="36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French </w:t>
                  </w:r>
                </w:p>
              </w:tc>
              <w:tc>
                <w:tcPr>
                  <w:tcW w:w="4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B</w:t>
                  </w:r>
                  <w:r w:rsidR="007A1FA5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 </w:t>
                  </w:r>
                </w:p>
              </w:tc>
            </w:tr>
            <w:tr w:rsidR="00524235" w:rsidTr="005051B0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History</w:t>
                  </w:r>
                </w:p>
              </w:tc>
              <w:tc>
                <w:tcPr>
                  <w:tcW w:w="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A</w:t>
                  </w:r>
                  <w:r w:rsidR="007A1FA5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36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Mathematics</w:t>
                  </w:r>
                </w:p>
              </w:tc>
              <w:tc>
                <w:tcPr>
                  <w:tcW w:w="4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1</w:t>
                  </w:r>
                </w:p>
              </w:tc>
            </w:tr>
            <w:tr w:rsidR="00524235" w:rsidTr="005051B0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Irish</w:t>
                  </w:r>
                </w:p>
              </w:tc>
              <w:tc>
                <w:tcPr>
                  <w:tcW w:w="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6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7A1FA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Biology</w:t>
                  </w:r>
                </w:p>
              </w:tc>
              <w:tc>
                <w:tcPr>
                  <w:tcW w:w="4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B</w:t>
                  </w:r>
                  <w:r w:rsidR="007A1FA5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2</w:t>
                  </w:r>
                </w:p>
              </w:tc>
            </w:tr>
            <w:tr w:rsidR="00524235" w:rsidTr="005051B0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Business Studies </w:t>
                  </w:r>
                </w:p>
              </w:tc>
              <w:tc>
                <w:tcPr>
                  <w:tcW w:w="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24235" w:rsidRDefault="00896A13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B</w:t>
                  </w:r>
                  <w:r w:rsidR="007A1FA5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36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24235" w:rsidRDefault="0052423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</w:p>
              </w:tc>
              <w:tc>
                <w:tcPr>
                  <w:tcW w:w="4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24235" w:rsidRDefault="00524235" w:rsidP="00797BA3">
                  <w:pPr>
                    <w:pStyle w:val="Normal1"/>
                    <w:framePr w:hSpace="180" w:wrap="around" w:vAnchor="text" w:hAnchor="text" w:y="1"/>
                    <w:widowControl w:val="0"/>
                    <w:spacing w:line="240" w:lineRule="auto"/>
                    <w:ind w:right="-133"/>
                    <w:contextualSpacing w:val="0"/>
                    <w:suppressOverlap/>
                  </w:pPr>
                </w:p>
              </w:tc>
            </w:tr>
          </w:tbl>
          <w:p w:rsidR="00524235" w:rsidRDefault="00524235" w:rsidP="00803A48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</w:tc>
      </w:tr>
    </w:tbl>
    <w:p w:rsidR="0012791D" w:rsidRDefault="0012791D" w:rsidP="00C76018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02E43" w:rsidRPr="00602E43" w:rsidRDefault="00896A13" w:rsidP="00C76018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EMPLOYMENT &amp; WORK EXPERIENCE: </w:t>
      </w:r>
    </w:p>
    <w:tbl>
      <w:tblPr>
        <w:tblStyle w:val="a3"/>
        <w:tblW w:w="10091" w:type="dxa"/>
        <w:tblInd w:w="-5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/>
      </w:tblPr>
      <w:tblGrid>
        <w:gridCol w:w="956"/>
        <w:gridCol w:w="9135"/>
      </w:tblGrid>
      <w:tr w:rsidR="00560EE6" w:rsidTr="007A1FA5">
        <w:trPr>
          <w:trHeight w:val="311"/>
        </w:trPr>
        <w:tc>
          <w:tcPr>
            <w:tcW w:w="9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E43" w:rsidRDefault="00602E43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May 2017</w:t>
            </w:r>
          </w:p>
          <w:p w:rsidR="00602E43" w:rsidRDefault="00602E43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2E43" w:rsidRDefault="00602E43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2E43" w:rsidRDefault="00602E43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2E43" w:rsidRDefault="00602E43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2E43" w:rsidRDefault="00602E43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2E43" w:rsidRDefault="00602E43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C1A6E" w:rsidRDefault="009C1A6E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C1A6E" w:rsidRDefault="009C1A6E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C1A6E" w:rsidRDefault="009C1A6E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C1A6E" w:rsidRDefault="009C1A6E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C1A6E" w:rsidRDefault="009C1A6E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0EE6" w:rsidRDefault="00B265F4" w:rsidP="00560EE6">
            <w:pPr>
              <w:pStyle w:val="Normal1"/>
              <w:widowControl w:val="0"/>
              <w:spacing w:line="240" w:lineRule="auto"/>
              <w:ind w:right="-133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9/2014</w:t>
            </w:r>
            <w:r w:rsidR="00560E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</w:t>
            </w:r>
          </w:p>
          <w:p w:rsidR="00560EE6" w:rsidRDefault="00C76018" w:rsidP="00560EE6">
            <w:pPr>
              <w:pStyle w:val="Normal1"/>
              <w:widowControl w:val="0"/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Present Day</w:t>
            </w:r>
          </w:p>
        </w:tc>
        <w:tc>
          <w:tcPr>
            <w:tcW w:w="9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E43" w:rsidRDefault="00602E43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Ernest J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Cantillons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Solicitors </w:t>
            </w:r>
          </w:p>
          <w:p w:rsidR="00602E43" w:rsidRDefault="00602E43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Role: Legal Intern</w:t>
            </w:r>
          </w:p>
          <w:p w:rsidR="009C1A6E" w:rsidRDefault="009C1A6E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C1A6E" w:rsidRDefault="009C1A6E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interned for three weeks for Ernest 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Cantillons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Solicitors, a leading Law firm in Cork City which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specialises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in Medical Negligence, Educational Law, Personal Injury Law and Commercial Litigation. The tasks I was assigned as part of my internship often reflected those typical of a trainee solicitor and include the following: </w:t>
            </w:r>
          </w:p>
          <w:p w:rsidR="009C1A6E" w:rsidRDefault="009C1A6E" w:rsidP="009C1A6E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C1A6E" w:rsidRPr="009C1A6E" w:rsidRDefault="009C1A6E" w:rsidP="009C1A6E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Assisting Solicitors with work on case files</w:t>
            </w:r>
          </w:p>
          <w:p w:rsidR="009C1A6E" w:rsidRPr="009C1A6E" w:rsidRDefault="009C1A6E" w:rsidP="009C1A6E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Researching various legal (including statutory provisions and case law) and non-legal issues</w:t>
            </w:r>
          </w:p>
          <w:p w:rsidR="009C1A6E" w:rsidRPr="009C1A6E" w:rsidRDefault="009C1A6E" w:rsidP="009C1A6E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Updating the internal wills and deeds registers</w:t>
            </w:r>
          </w:p>
          <w:p w:rsidR="009C1A6E" w:rsidRPr="009C1A6E" w:rsidRDefault="009C1A6E" w:rsidP="009C1A6E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Assisting in client meetings </w:t>
            </w:r>
          </w:p>
          <w:p w:rsidR="009C1A6E" w:rsidRPr="009C1A6E" w:rsidRDefault="009C1A6E" w:rsidP="009C1A6E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Observing trials and taking notes for Solicitors </w:t>
            </w:r>
          </w:p>
          <w:p w:rsidR="009C1A6E" w:rsidRDefault="009C1A6E" w:rsidP="009C1A6E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Administration including photocopying, filing, binding documents</w:t>
            </w:r>
          </w:p>
          <w:p w:rsidR="00407D9B" w:rsidRDefault="00407D9B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2E43" w:rsidRDefault="00A55EF1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Randles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Court Hotel</w:t>
            </w:r>
          </w:p>
          <w:p w:rsidR="0012791D" w:rsidRDefault="00407D9B" w:rsidP="00970F57">
            <w:pPr>
              <w:pStyle w:val="Normal1"/>
              <w:widowControl w:val="0"/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Killeen H</w:t>
            </w:r>
            <w:r w:rsidR="00A55E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ouse Hotel and </w:t>
            </w:r>
            <w:proofErr w:type="spellStart"/>
            <w:r w:rsidR="00A55EF1">
              <w:rPr>
                <w:rFonts w:ascii="Times New Roman" w:eastAsia="Times New Roman" w:hAnsi="Times New Roman" w:cs="Times New Roman"/>
                <w:b/>
                <w:sz w:val="24"/>
              </w:rPr>
              <w:t>Rozzers</w:t>
            </w:r>
            <w:proofErr w:type="spellEnd"/>
            <w:r w:rsidR="00A55E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Restaurant</w:t>
            </w:r>
          </w:p>
          <w:p w:rsidR="00560EE6" w:rsidRDefault="00560EE6" w:rsidP="00970F57">
            <w:pPr>
              <w:pStyle w:val="Normal1"/>
              <w:widowControl w:val="0"/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Role: Waitress</w:t>
            </w:r>
            <w:r w:rsidR="0012791D">
              <w:rPr>
                <w:rFonts w:ascii="Times New Roman" w:eastAsia="Times New Roman" w:hAnsi="Times New Roman" w:cs="Times New Roman"/>
                <w:b/>
                <w:i/>
              </w:rPr>
              <w:t xml:space="preserve"> &amp; Concierge</w:t>
            </w:r>
          </w:p>
          <w:p w:rsidR="00DD6C73" w:rsidRDefault="00DD6C73" w:rsidP="00970F57">
            <w:pPr>
              <w:pStyle w:val="Normal1"/>
              <w:widowControl w:val="0"/>
              <w:spacing w:line="240" w:lineRule="auto"/>
              <w:contextualSpacing w:val="0"/>
              <w:jc w:val="both"/>
            </w:pPr>
          </w:p>
          <w:p w:rsidR="000F3C7A" w:rsidRDefault="00560EE6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I spent </w:t>
            </w:r>
            <w:r w:rsidR="00B265F4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my college year in 2014 </w:t>
            </w:r>
            <w:r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>working as</w:t>
            </w:r>
            <w:r w:rsidR="00B265F4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a waitress at </w:t>
            </w:r>
            <w:proofErr w:type="spellStart"/>
            <w:r w:rsidR="00B265F4">
              <w:rPr>
                <w:rFonts w:ascii="Times New Roman" w:eastAsia="Times New Roman" w:hAnsi="Times New Roman" w:cs="Times New Roman"/>
                <w:sz w:val="20"/>
                <w:highlight w:val="white"/>
              </w:rPr>
              <w:t>Randles</w:t>
            </w:r>
            <w:proofErr w:type="spellEnd"/>
            <w:r w:rsidR="00B265F4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Court Hotel </w:t>
            </w:r>
            <w:r w:rsidR="00A87DC6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and </w:t>
            </w:r>
            <w:r w:rsidR="00970F57">
              <w:rPr>
                <w:rFonts w:ascii="Times New Roman" w:eastAsia="Times New Roman" w:hAnsi="Times New Roman" w:cs="Times New Roman"/>
                <w:sz w:val="20"/>
              </w:rPr>
              <w:t xml:space="preserve">subsequently </w:t>
            </w:r>
            <w:r w:rsidR="00DD6C73" w:rsidRPr="005473A9">
              <w:rPr>
                <w:rFonts w:ascii="Times New Roman" w:eastAsia="Times New Roman" w:hAnsi="Times New Roman" w:cs="Times New Roman"/>
                <w:sz w:val="20"/>
              </w:rPr>
              <w:t xml:space="preserve">used </w:t>
            </w:r>
            <w:r w:rsidR="00A87DC6">
              <w:rPr>
                <w:rFonts w:ascii="Times New Roman" w:eastAsia="Times New Roman" w:hAnsi="Times New Roman" w:cs="Times New Roman"/>
                <w:sz w:val="20"/>
              </w:rPr>
              <w:t xml:space="preserve">my accumulated </w:t>
            </w:r>
            <w:r w:rsidR="00DD6C73" w:rsidRPr="005473A9">
              <w:rPr>
                <w:rFonts w:ascii="Times New Roman" w:eastAsia="Times New Roman" w:hAnsi="Times New Roman" w:cs="Times New Roman"/>
                <w:sz w:val="20"/>
              </w:rPr>
              <w:t xml:space="preserve">experience </w:t>
            </w:r>
            <w:r w:rsidR="00A87DC6">
              <w:rPr>
                <w:rFonts w:ascii="Times New Roman" w:eastAsia="Times New Roman" w:hAnsi="Times New Roman" w:cs="Times New Roman"/>
                <w:sz w:val="20"/>
              </w:rPr>
              <w:t xml:space="preserve">to </w:t>
            </w:r>
            <w:r w:rsidR="00DD6C73" w:rsidRPr="005473A9">
              <w:rPr>
                <w:rFonts w:ascii="Times New Roman" w:eastAsia="Times New Roman" w:hAnsi="Times New Roman" w:cs="Times New Roman"/>
                <w:sz w:val="20"/>
              </w:rPr>
              <w:t xml:space="preserve">secure a part-time, though expanded role as waitress, </w:t>
            </w:r>
            <w:r w:rsidR="00DD6C73"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hostess and concierge </w:t>
            </w:r>
            <w:r w:rsidR="00A87DC6">
              <w:rPr>
                <w:rFonts w:ascii="Times New Roman" w:eastAsia="Times New Roman" w:hAnsi="Times New Roman" w:cs="Times New Roman"/>
                <w:sz w:val="20"/>
              </w:rPr>
              <w:t xml:space="preserve">at the </w:t>
            </w:r>
          </w:p>
          <w:p w:rsidR="000F3C7A" w:rsidRDefault="000F3C7A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D6C73" w:rsidRPr="00DD6C73" w:rsidRDefault="00B265F4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Killeen House Hotel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Rozzers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Restaurant. </w:t>
            </w:r>
            <w:r w:rsidR="00DD6C73" w:rsidRPr="005473A9">
              <w:rPr>
                <w:rFonts w:ascii="Times New Roman" w:eastAsia="Times New Roman" w:hAnsi="Times New Roman" w:cs="Times New Roman"/>
                <w:sz w:val="20"/>
              </w:rPr>
              <w:t>Competencies improved during my two roles in the hospitality sector include:</w:t>
            </w:r>
          </w:p>
          <w:p w:rsidR="00DD6C73" w:rsidRPr="005473A9" w:rsidRDefault="00DD6C73" w:rsidP="00970F57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sz w:val="20"/>
              </w:rPr>
            </w:pPr>
          </w:p>
          <w:p w:rsidR="00DD6C73" w:rsidRDefault="00DD6C73" w:rsidP="00970F57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58"/>
              <w:jc w:val="both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highlight w:val="white"/>
              </w:rPr>
              <w:t>Organisational</w:t>
            </w:r>
            <w:proofErr w:type="spellEnd"/>
            <w:r w:rsidR="00A87DC6">
              <w:rPr>
                <w:rFonts w:ascii="Times New Roman" w:eastAsia="Times New Roman" w:hAnsi="Times New Roman" w:cs="Times New Roman"/>
                <w:b/>
                <w:sz w:val="20"/>
                <w:highlight w:val="white"/>
              </w:rPr>
              <w:t xml:space="preserve"> skills:</w:t>
            </w: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</w:t>
            </w:r>
            <w:r w:rsidR="00A87DC6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the ability to </w:t>
            </w:r>
            <w:r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>work in a fast paced environ</w:t>
            </w:r>
            <w:r w:rsidR="00A87DC6">
              <w:rPr>
                <w:rFonts w:ascii="Times New Roman" w:eastAsia="Times New Roman" w:hAnsi="Times New Roman" w:cs="Times New Roman"/>
                <w:sz w:val="20"/>
                <w:highlight w:val="white"/>
              </w:rPr>
              <w:t>ment and perform under pressure;</w:t>
            </w:r>
            <w:r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ensure accuracy w</w:t>
            </w:r>
            <w:r w:rsidR="00A87DC6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ith respect to customer orders; </w:t>
            </w:r>
            <w:r w:rsidRPr="005473A9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correctly coordinate seating arrangements and dining reservations. </w:t>
            </w:r>
          </w:p>
          <w:p w:rsidR="0012791D" w:rsidRPr="00DD6C73" w:rsidRDefault="00DD6C73" w:rsidP="00970F57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58"/>
              <w:jc w:val="both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highlight w:val="white"/>
              </w:rPr>
              <w:t xml:space="preserve">Interpersonal skills: </w:t>
            </w:r>
            <w:r w:rsidR="00A87DC6">
              <w:rPr>
                <w:rFonts w:ascii="Times New Roman" w:eastAsia="Times New Roman" w:hAnsi="Times New Roman" w:cs="Times New Roman"/>
                <w:sz w:val="20"/>
                <w:highlight w:val="white"/>
              </w:rPr>
              <w:t>the ability to</w:t>
            </w:r>
            <w:r w:rsidRPr="00DD6C73"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confidently converse and build rapport with customers; handle customers’ queries and complaints; work effectively in a team.</w:t>
            </w:r>
          </w:p>
        </w:tc>
      </w:tr>
    </w:tbl>
    <w:p w:rsidR="005B69B6" w:rsidRDefault="005B69B6">
      <w:pPr>
        <w:pStyle w:val="Normal1"/>
        <w:widowControl w:val="0"/>
        <w:spacing w:after="200" w:line="240" w:lineRule="auto"/>
        <w:ind w:right="-133"/>
        <w:jc w:val="both"/>
      </w:pPr>
    </w:p>
    <w:p w:rsidR="00524235" w:rsidRDefault="00896A13">
      <w:pPr>
        <w:pStyle w:val="Normal1"/>
        <w:widowControl w:val="0"/>
        <w:spacing w:after="200" w:line="240" w:lineRule="auto"/>
        <w:ind w:right="-133"/>
        <w:jc w:val="both"/>
      </w:pPr>
      <w:r>
        <w:rPr>
          <w:rFonts w:ascii="Times New Roman" w:eastAsia="Times New Roman" w:hAnsi="Times New Roman" w:cs="Times New Roman"/>
          <w:b/>
          <w:sz w:val="24"/>
        </w:rPr>
        <w:t>EXTRACURRICULAR ACTIVITY &amp;</w:t>
      </w:r>
      <w:r w:rsidR="00B265F4">
        <w:rPr>
          <w:rFonts w:ascii="Times New Roman" w:eastAsia="Times New Roman" w:hAnsi="Times New Roman" w:cs="Times New Roman"/>
          <w:b/>
          <w:sz w:val="24"/>
        </w:rPr>
        <w:t xml:space="preserve"> CHARITY WORK </w:t>
      </w:r>
    </w:p>
    <w:tbl>
      <w:tblPr>
        <w:tblStyle w:val="a4"/>
        <w:tblW w:w="10200" w:type="dxa"/>
        <w:tblInd w:w="-99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/>
      </w:tblPr>
      <w:tblGrid>
        <w:gridCol w:w="975"/>
        <w:gridCol w:w="9225"/>
      </w:tblGrid>
      <w:tr w:rsidR="00524235">
        <w:trPr>
          <w:trHeight w:val="3160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896A13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9/2013 - 5/2014</w:t>
            </w: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  <w:p w:rsidR="00524235" w:rsidRDefault="00524235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</w:p>
        </w:tc>
        <w:tc>
          <w:tcPr>
            <w:tcW w:w="9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B265F4" w:rsidP="003463FD">
            <w:pPr>
              <w:pStyle w:val="Normal1"/>
              <w:widowControl w:val="0"/>
              <w:spacing w:line="240" w:lineRule="auto"/>
              <w:ind w:right="8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Vice Auditor, </w:t>
            </w:r>
            <w:r w:rsidR="00896A13">
              <w:rPr>
                <w:rFonts w:ascii="Times New Roman" w:eastAsia="Times New Roman" w:hAnsi="Times New Roman" w:cs="Times New Roman"/>
                <w:b/>
                <w:sz w:val="24"/>
              </w:rPr>
              <w:t>UCC Fashion Society</w:t>
            </w:r>
          </w:p>
          <w:p w:rsidR="00524235" w:rsidRDefault="00524235" w:rsidP="003463FD">
            <w:pPr>
              <w:pStyle w:val="Normal1"/>
              <w:widowControl w:val="0"/>
              <w:spacing w:line="240" w:lineRule="auto"/>
              <w:ind w:right="83"/>
              <w:contextualSpacing w:val="0"/>
              <w:jc w:val="both"/>
            </w:pPr>
          </w:p>
          <w:p w:rsidR="00524235" w:rsidRPr="005473A9" w:rsidRDefault="00896A13" w:rsidP="003463FD">
            <w:pPr>
              <w:pStyle w:val="Normal1"/>
              <w:widowControl w:val="0"/>
              <w:spacing w:line="240" w:lineRule="auto"/>
              <w:ind w:right="83"/>
              <w:contextualSpacing w:val="0"/>
              <w:jc w:val="both"/>
              <w:rPr>
                <w:sz w:val="20"/>
              </w:rPr>
            </w:pPr>
            <w:r w:rsidRPr="005473A9">
              <w:rPr>
                <w:rFonts w:ascii="Times New Roman" w:eastAsia="Times New Roman" w:hAnsi="Times New Roman" w:cs="Times New Roman"/>
                <w:sz w:val="20"/>
              </w:rPr>
              <w:t>On commencing second year college, I was elected by the members of UCC Fashi</w:t>
            </w:r>
            <w:r w:rsidR="00B265F4">
              <w:rPr>
                <w:rFonts w:ascii="Times New Roman" w:eastAsia="Times New Roman" w:hAnsi="Times New Roman" w:cs="Times New Roman"/>
                <w:sz w:val="20"/>
              </w:rPr>
              <w:t>on Society to the position of Vice Auditor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of the Society. </w:t>
            </w:r>
            <w:r w:rsidR="00B265F4">
              <w:rPr>
                <w:rFonts w:ascii="Times New Roman" w:eastAsia="Times New Roman" w:hAnsi="Times New Roman" w:cs="Times New Roman"/>
                <w:sz w:val="20"/>
              </w:rPr>
              <w:t>The Vice Auditor’s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main formal responsibility is to </w:t>
            </w:r>
            <w:r w:rsidR="00B265F4">
              <w:rPr>
                <w:rFonts w:ascii="Times New Roman" w:eastAsia="Times New Roman" w:hAnsi="Times New Roman" w:cs="Times New Roman"/>
                <w:sz w:val="20"/>
              </w:rPr>
              <w:t xml:space="preserve">help run the day to day activities of the society, 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but my involvement extended to helping to </w:t>
            </w:r>
            <w:proofErr w:type="spellStart"/>
            <w:r w:rsidRPr="005473A9">
              <w:rPr>
                <w:rFonts w:ascii="Times New Roman" w:eastAsia="Times New Roman" w:hAnsi="Times New Roman" w:cs="Times New Roman"/>
                <w:sz w:val="20"/>
              </w:rPr>
              <w:t>organise</w:t>
            </w:r>
            <w:proofErr w:type="spellEnd"/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and </w:t>
            </w:r>
            <w:proofErr w:type="spellStart"/>
            <w:r w:rsidRPr="005473A9">
              <w:rPr>
                <w:rFonts w:ascii="Times New Roman" w:eastAsia="Times New Roman" w:hAnsi="Times New Roman" w:cs="Times New Roman"/>
                <w:sz w:val="20"/>
              </w:rPr>
              <w:t>publicise</w:t>
            </w:r>
            <w:proofErr w:type="spellEnd"/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the Society’s frequent activities and events. Examples include: </w:t>
            </w:r>
          </w:p>
          <w:p w:rsidR="00524235" w:rsidRPr="005473A9" w:rsidRDefault="00524235" w:rsidP="003463FD">
            <w:pPr>
              <w:pStyle w:val="Normal1"/>
              <w:widowControl w:val="0"/>
              <w:spacing w:line="240" w:lineRule="auto"/>
              <w:ind w:right="83"/>
              <w:contextualSpacing w:val="0"/>
              <w:jc w:val="both"/>
              <w:rPr>
                <w:sz w:val="20"/>
              </w:rPr>
            </w:pPr>
          </w:p>
          <w:p w:rsidR="00524235" w:rsidRPr="00170417" w:rsidRDefault="00896A13" w:rsidP="003463FD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right="83" w:hanging="3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463FD">
              <w:rPr>
                <w:rFonts w:ascii="Times New Roman" w:eastAsia="Times New Roman" w:hAnsi="Times New Roman" w:cs="Times New Roman"/>
                <w:b/>
                <w:sz w:val="20"/>
              </w:rPr>
              <w:t xml:space="preserve">Suits Night, Holy Cow Bar, </w:t>
            </w:r>
            <w:proofErr w:type="gramStart"/>
            <w:r w:rsidRPr="003463FD">
              <w:rPr>
                <w:rFonts w:ascii="Times New Roman" w:eastAsia="Times New Roman" w:hAnsi="Times New Roman" w:cs="Times New Roman"/>
                <w:b/>
                <w:sz w:val="20"/>
              </w:rPr>
              <w:t>Cork</w:t>
            </w:r>
            <w:proofErr w:type="gramEnd"/>
            <w:r w:rsidRPr="003463F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(November 2013):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this event was held in conjunction with UCC Cancer Society and UCC Commerce Society to raise money for charity. I helped </w:t>
            </w:r>
            <w:proofErr w:type="spellStart"/>
            <w:r w:rsidRPr="005473A9">
              <w:rPr>
                <w:rFonts w:ascii="Times New Roman" w:eastAsia="Times New Roman" w:hAnsi="Times New Roman" w:cs="Times New Roman"/>
                <w:sz w:val="20"/>
              </w:rPr>
              <w:t>organise</w:t>
            </w:r>
            <w:proofErr w:type="spellEnd"/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 the event by booking the venue and a photographer, and promoted it by canvassing with fl</w:t>
            </w:r>
            <w:r w:rsidR="00170417">
              <w:rPr>
                <w:rFonts w:ascii="Times New Roman" w:eastAsia="Times New Roman" w:hAnsi="Times New Roman" w:cs="Times New Roman"/>
                <w:sz w:val="20"/>
              </w:rPr>
              <w:t xml:space="preserve">yers 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 xml:space="preserve">and word-of-mouth </w:t>
            </w:r>
            <w:r w:rsidRPr="00170417">
              <w:rPr>
                <w:rFonts w:ascii="Times New Roman" w:eastAsia="Times New Roman" w:hAnsi="Times New Roman" w:cs="Times New Roman"/>
                <w:sz w:val="20"/>
              </w:rPr>
              <w:t xml:space="preserve">marketing. </w:t>
            </w:r>
          </w:p>
          <w:p w:rsidR="00524235" w:rsidRDefault="00896A13" w:rsidP="003463FD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right="83" w:hanging="358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h.gjdgxs" w:colFirst="0" w:colLast="0"/>
            <w:bookmarkEnd w:id="0"/>
            <w:r w:rsidRPr="003463FD">
              <w:rPr>
                <w:rFonts w:ascii="Times New Roman" w:eastAsia="Times New Roman" w:hAnsi="Times New Roman" w:cs="Times New Roman"/>
                <w:b/>
                <w:sz w:val="20"/>
              </w:rPr>
              <w:t>UCC Next Top Model Final, Savoy Club, Cork (March 2014</w:t>
            </w:r>
            <w:r w:rsidRPr="005473A9">
              <w:rPr>
                <w:rFonts w:ascii="Times New Roman" w:eastAsia="Times New Roman" w:hAnsi="Times New Roman" w:cs="Times New Roman"/>
                <w:sz w:val="20"/>
              </w:rPr>
              <w:t>): this is the Society’s yearly modeling competition. I helped by winning sponsorship for the event from a number of prominent clothing businesses in Cork and through hands-on management at the venue on the night itself.</w:t>
            </w:r>
          </w:p>
        </w:tc>
      </w:tr>
      <w:tr w:rsidR="003463FD" w:rsidTr="003463FD">
        <w:trPr>
          <w:trHeight w:val="828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3FD" w:rsidRDefault="00B265F4">
            <w:pPr>
              <w:pStyle w:val="Normal1"/>
              <w:widowControl w:val="0"/>
              <w:spacing w:line="240" w:lineRule="auto"/>
              <w:ind w:right="-13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3463FD">
              <w:rPr>
                <w:rFonts w:ascii="Times New Roman" w:eastAsia="Times New Roman" w:hAnsi="Times New Roman" w:cs="Times New Roman"/>
                <w:b/>
                <w:sz w:val="24"/>
              </w:rPr>
              <w:t>/2014</w:t>
            </w:r>
          </w:p>
        </w:tc>
        <w:tc>
          <w:tcPr>
            <w:tcW w:w="9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3FD" w:rsidRDefault="00B265F4" w:rsidP="003463FD">
            <w:pPr>
              <w:pStyle w:val="Normal1"/>
              <w:widowControl w:val="0"/>
              <w:spacing w:line="240" w:lineRule="auto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Pieta House </w:t>
            </w:r>
          </w:p>
          <w:p w:rsidR="00B265F4" w:rsidRDefault="00B265F4" w:rsidP="003463FD">
            <w:pPr>
              <w:pStyle w:val="Normal1"/>
              <w:widowControl w:val="0"/>
              <w:spacing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3FD" w:rsidRPr="003463FD" w:rsidRDefault="00B265F4" w:rsidP="00B265F4">
            <w:pPr>
              <w:pStyle w:val="Normal1"/>
              <w:widowControl w:val="0"/>
              <w:spacing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work on an ongoing basis with this charity and helped 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organise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 fundraising concert in 2013 and 2014 in aid of Pieta House. </w:t>
            </w:r>
          </w:p>
        </w:tc>
      </w:tr>
    </w:tbl>
    <w:p w:rsidR="00524235" w:rsidRDefault="00524235">
      <w:pPr>
        <w:pStyle w:val="Normal1"/>
        <w:widowControl w:val="0"/>
        <w:spacing w:after="200" w:line="240" w:lineRule="auto"/>
        <w:ind w:right="-133"/>
        <w:jc w:val="both"/>
      </w:pPr>
    </w:p>
    <w:p w:rsidR="00524235" w:rsidRDefault="00896A13">
      <w:pPr>
        <w:pStyle w:val="Normal1"/>
        <w:widowControl w:val="0"/>
        <w:spacing w:after="200" w:line="240" w:lineRule="auto"/>
        <w:ind w:right="-13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OTHER SKILLS &amp; INTERESTS:  </w:t>
      </w:r>
    </w:p>
    <w:tbl>
      <w:tblPr>
        <w:tblStyle w:val="a5"/>
        <w:tblW w:w="10125" w:type="dxa"/>
        <w:tblInd w:w="-99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/>
      </w:tblPr>
      <w:tblGrid>
        <w:gridCol w:w="945"/>
        <w:gridCol w:w="9180"/>
      </w:tblGrid>
      <w:tr w:rsidR="00524235" w:rsidTr="003463FD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235" w:rsidRDefault="003463FD">
            <w:pPr>
              <w:pStyle w:val="Normal1"/>
              <w:widowControl w:val="0"/>
              <w:spacing w:line="240" w:lineRule="auto"/>
              <w:ind w:right="-133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Travel</w:t>
            </w: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235" w:rsidRDefault="00896A13" w:rsidP="00B265F4">
            <w:pPr>
              <w:pStyle w:val="Normal1"/>
              <w:widowControl w:val="0"/>
              <w:spacing w:line="240" w:lineRule="auto"/>
              <w:ind w:right="8"/>
              <w:contextualSpacing w:val="0"/>
              <w:jc w:val="both"/>
            </w:pPr>
            <w:r w:rsidRPr="003463FD">
              <w:rPr>
                <w:rFonts w:ascii="Times New Roman" w:eastAsia="Times New Roman" w:hAnsi="Times New Roman" w:cs="Times New Roman"/>
                <w:sz w:val="20"/>
              </w:rPr>
              <w:t>I have an avid i</w:t>
            </w:r>
            <w:r w:rsidR="00B265F4">
              <w:rPr>
                <w:rFonts w:ascii="Times New Roman" w:eastAsia="Times New Roman" w:hAnsi="Times New Roman" w:cs="Times New Roman"/>
                <w:sz w:val="20"/>
              </w:rPr>
              <w:t xml:space="preserve">nterest in travel and have lived and worked in New York City during the summers of 2014 and 2015. </w:t>
            </w:r>
            <w:r w:rsidR="00C663D4" w:rsidRPr="003463FD">
              <w:rPr>
                <w:rFonts w:ascii="Times New Roman" w:eastAsia="Times New Roman" w:hAnsi="Times New Roman" w:cs="Times New Roman"/>
                <w:sz w:val="20"/>
              </w:rPr>
              <w:t>Whilst living in</w:t>
            </w:r>
            <w:r w:rsidR="00B265F4">
              <w:rPr>
                <w:rFonts w:ascii="Times New Roman" w:eastAsia="Times New Roman" w:hAnsi="Times New Roman" w:cs="Times New Roman"/>
                <w:sz w:val="20"/>
              </w:rPr>
              <w:t xml:space="preserve"> New York, I took the opportunity to visit other parts of the United States including Washington DC, Boston and Philadelphia. </w:t>
            </w:r>
          </w:p>
        </w:tc>
      </w:tr>
      <w:tr w:rsidR="00797BA3" w:rsidTr="003463FD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BA3" w:rsidRDefault="00797BA3">
            <w:pPr>
              <w:pStyle w:val="Normal1"/>
              <w:widowControl w:val="0"/>
              <w:spacing w:line="240" w:lineRule="auto"/>
              <w:ind w:right="-13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Yoga </w:t>
            </w: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BA3" w:rsidRPr="003463FD" w:rsidRDefault="00170417" w:rsidP="00660D35">
            <w:pPr>
              <w:pStyle w:val="Normal1"/>
              <w:widowControl w:val="0"/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 enjoy partaking</w:t>
            </w:r>
            <w:r w:rsidR="00797BA3">
              <w:rPr>
                <w:rFonts w:ascii="Times New Roman" w:eastAsia="Times New Roman" w:hAnsi="Times New Roman" w:cs="Times New Roman"/>
                <w:sz w:val="20"/>
              </w:rPr>
              <w:t xml:space="preserve"> in Yoga to stay fit and as a method of b</w:t>
            </w:r>
            <w:r w:rsidR="00EB175F">
              <w:rPr>
                <w:rFonts w:ascii="Times New Roman" w:eastAsia="Times New Roman" w:hAnsi="Times New Roman" w:cs="Times New Roman"/>
                <w:sz w:val="20"/>
              </w:rPr>
              <w:t>alancing the stresses of ac</w:t>
            </w:r>
            <w:r>
              <w:rPr>
                <w:rFonts w:ascii="Times New Roman" w:eastAsia="Times New Roman" w:hAnsi="Times New Roman" w:cs="Times New Roman"/>
                <w:sz w:val="20"/>
              </w:rPr>
              <w:t>ademic</w:t>
            </w:r>
            <w:bookmarkStart w:id="1" w:name="_GoBack"/>
            <w:bookmarkEnd w:id="1"/>
            <w:r w:rsidR="00797BA3">
              <w:rPr>
                <w:rFonts w:ascii="Times New Roman" w:eastAsia="Times New Roman" w:hAnsi="Times New Roman" w:cs="Times New Roman"/>
                <w:sz w:val="20"/>
              </w:rPr>
              <w:t xml:space="preserve"> and work life.</w:t>
            </w:r>
          </w:p>
        </w:tc>
      </w:tr>
    </w:tbl>
    <w:p w:rsidR="003463FD" w:rsidRDefault="003463FD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4235" w:rsidRDefault="00896A13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REFERENCES: </w:t>
      </w:r>
    </w:p>
    <w:p w:rsidR="00797BA3" w:rsidRDefault="00797BA3" w:rsidP="00797BA3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Michael Talbot: </w:t>
      </w:r>
      <w:r>
        <w:rPr>
          <w:rFonts w:ascii="Times New Roman" w:eastAsia="Times New Roman" w:hAnsi="Times New Roman" w:cs="Times New Roman"/>
          <w:sz w:val="24"/>
        </w:rPr>
        <w:tab/>
        <w:t>087 0531581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(</w:t>
      </w:r>
      <w:r w:rsidR="00B265F4">
        <w:rPr>
          <w:rFonts w:ascii="Times New Roman" w:eastAsia="Times New Roman" w:hAnsi="Times New Roman" w:cs="Times New Roman"/>
          <w:i/>
          <w:sz w:val="24"/>
        </w:rPr>
        <w:t xml:space="preserve">Manager of </w:t>
      </w:r>
      <w:proofErr w:type="spellStart"/>
      <w:r w:rsidR="00B265F4">
        <w:rPr>
          <w:rFonts w:ascii="Times New Roman" w:eastAsia="Times New Roman" w:hAnsi="Times New Roman" w:cs="Times New Roman"/>
          <w:i/>
          <w:sz w:val="24"/>
        </w:rPr>
        <w:t>Randles</w:t>
      </w:r>
      <w:proofErr w:type="spellEnd"/>
      <w:r w:rsidR="00B265F4">
        <w:rPr>
          <w:rFonts w:ascii="Times New Roman" w:eastAsia="Times New Roman" w:hAnsi="Times New Roman" w:cs="Times New Roman"/>
          <w:i/>
          <w:sz w:val="24"/>
        </w:rPr>
        <w:t xml:space="preserve"> Court Hotel</w:t>
      </w:r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97BA3" w:rsidRDefault="00407D9B" w:rsidP="00797BA3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Aisling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O’Leary </w:t>
      </w:r>
      <w:r w:rsidR="00B265F4">
        <w:rPr>
          <w:rFonts w:ascii="Times New Roman" w:eastAsia="Times New Roman" w:hAnsi="Times New Roman" w:cs="Times New Roman"/>
          <w:sz w:val="24"/>
        </w:rPr>
        <w:tab/>
        <w:t>087</w:t>
      </w:r>
      <w:r>
        <w:rPr>
          <w:rFonts w:ascii="Times New Roman" w:eastAsia="Times New Roman" w:hAnsi="Times New Roman" w:cs="Times New Roman"/>
          <w:sz w:val="24"/>
        </w:rPr>
        <w:t xml:space="preserve"> 7786055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(Partner at Ernest J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Cantillons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Solicitors) </w:t>
      </w:r>
    </w:p>
    <w:p w:rsidR="00B265F4" w:rsidRPr="00B265F4" w:rsidRDefault="00B265F4" w:rsidP="00797BA3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Fiona </w:t>
      </w:r>
      <w:proofErr w:type="spellStart"/>
      <w:r>
        <w:rPr>
          <w:rFonts w:ascii="Times New Roman" w:eastAsia="Times New Roman" w:hAnsi="Times New Roman" w:cs="Times New Roman"/>
          <w:sz w:val="24"/>
        </w:rPr>
        <w:t>Donson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EB175F">
        <w:rPr>
          <w:rFonts w:ascii="Times New Roman" w:eastAsia="Times New Roman" w:hAnsi="Times New Roman" w:cs="Times New Roman"/>
          <w:sz w:val="24"/>
        </w:rPr>
        <w:t xml:space="preserve">021 490 3159              </w:t>
      </w:r>
      <w:r w:rsidR="00EB175F" w:rsidRPr="00EB175F">
        <w:rPr>
          <w:rFonts w:ascii="Times New Roman" w:eastAsia="Times New Roman" w:hAnsi="Times New Roman" w:cs="Times New Roman"/>
          <w:i/>
          <w:sz w:val="24"/>
        </w:rPr>
        <w:t>(</w:t>
      </w:r>
      <w:r w:rsidR="00FE5B64">
        <w:rPr>
          <w:rFonts w:ascii="Times New Roman" w:eastAsia="Times New Roman" w:hAnsi="Times New Roman" w:cs="Times New Roman"/>
          <w:i/>
          <w:sz w:val="24"/>
        </w:rPr>
        <w:t xml:space="preserve">LLB </w:t>
      </w:r>
      <w:r w:rsidR="00EB175F" w:rsidRPr="00EB175F">
        <w:rPr>
          <w:rFonts w:ascii="Times New Roman" w:eastAsia="Times New Roman" w:hAnsi="Times New Roman" w:cs="Times New Roman"/>
          <w:i/>
          <w:sz w:val="24"/>
        </w:rPr>
        <w:t>Course Co-</w:t>
      </w:r>
      <w:proofErr w:type="spellStart"/>
      <w:r w:rsidR="00EB175F" w:rsidRPr="00EB175F">
        <w:rPr>
          <w:rFonts w:ascii="Times New Roman" w:eastAsia="Times New Roman" w:hAnsi="Times New Roman" w:cs="Times New Roman"/>
          <w:i/>
          <w:sz w:val="24"/>
        </w:rPr>
        <w:t>Ordinator</w:t>
      </w:r>
      <w:proofErr w:type="spellEnd"/>
      <w:r w:rsidR="00EB175F" w:rsidRPr="00EB175F">
        <w:rPr>
          <w:rFonts w:ascii="Times New Roman" w:eastAsia="Times New Roman" w:hAnsi="Times New Roman" w:cs="Times New Roman"/>
          <w:i/>
          <w:sz w:val="24"/>
        </w:rPr>
        <w:t>)</w:t>
      </w:r>
    </w:p>
    <w:p w:rsidR="00896A13" w:rsidRPr="00797BA3" w:rsidRDefault="00896A13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sz w:val="24"/>
        </w:rPr>
      </w:pPr>
    </w:p>
    <w:p w:rsidR="006E07AC" w:rsidRPr="006E07AC" w:rsidRDefault="006E07AC">
      <w:pPr>
        <w:pStyle w:val="Normal1"/>
        <w:widowControl w:val="0"/>
        <w:spacing w:after="200" w:line="240" w:lineRule="auto"/>
        <w:ind w:right="-133"/>
        <w:jc w:val="both"/>
        <w:rPr>
          <w:rFonts w:ascii="Times New Roman" w:eastAsia="Times New Roman" w:hAnsi="Times New Roman" w:cs="Times New Roman"/>
          <w:sz w:val="24"/>
        </w:rPr>
      </w:pPr>
    </w:p>
    <w:sectPr w:rsidR="006E07AC" w:rsidRPr="006E07AC" w:rsidSect="00E95F3A">
      <w:pgSz w:w="12240" w:h="15840"/>
      <w:pgMar w:top="284" w:right="1134" w:bottom="28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27" w:rsidRDefault="00B06727">
      <w:pPr>
        <w:spacing w:line="240" w:lineRule="auto"/>
      </w:pPr>
      <w:r>
        <w:separator/>
      </w:r>
    </w:p>
  </w:endnote>
  <w:endnote w:type="continuationSeparator" w:id="0">
    <w:p w:rsidR="00B06727" w:rsidRDefault="00B06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27" w:rsidRDefault="00B06727">
      <w:pPr>
        <w:spacing w:line="240" w:lineRule="auto"/>
      </w:pPr>
      <w:r>
        <w:separator/>
      </w:r>
    </w:p>
  </w:footnote>
  <w:footnote w:type="continuationSeparator" w:id="0">
    <w:p w:rsidR="00B06727" w:rsidRDefault="00B06727">
      <w:pPr>
        <w:spacing w:line="240" w:lineRule="auto"/>
      </w:pPr>
      <w:r>
        <w:continuationSeparator/>
      </w:r>
    </w:p>
  </w:footnote>
  <w:footnote w:id="1">
    <w:p w:rsidR="00C41FCE" w:rsidRDefault="00C41FCE">
      <w:pPr>
        <w:pStyle w:val="Normal1"/>
        <w:widowControl w:val="0"/>
        <w:spacing w:line="240" w:lineRule="auto"/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All subjects at Higher Level</w:t>
      </w:r>
      <w:r w:rsidR="007A1FA5">
        <w:rPr>
          <w:rFonts w:ascii="Times New Roman" w:eastAsia="Times New Roman" w:hAnsi="Times New Roman" w:cs="Times New Roman"/>
          <w:sz w:val="20"/>
        </w:rPr>
        <w:t xml:space="preserve"> except for Ordinary Level </w:t>
      </w:r>
      <w:proofErr w:type="spellStart"/>
      <w:r w:rsidR="007A1FA5">
        <w:rPr>
          <w:rFonts w:ascii="Times New Roman" w:eastAsia="Times New Roman" w:hAnsi="Times New Roman" w:cs="Times New Roman"/>
          <w:sz w:val="20"/>
        </w:rPr>
        <w:t>Maths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216C"/>
    <w:multiLevelType w:val="multilevel"/>
    <w:tmpl w:val="D8968C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61E4A28"/>
    <w:multiLevelType w:val="hybridMultilevel"/>
    <w:tmpl w:val="F77AC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0F3E"/>
    <w:multiLevelType w:val="hybridMultilevel"/>
    <w:tmpl w:val="64C09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750F"/>
    <w:multiLevelType w:val="hybridMultilevel"/>
    <w:tmpl w:val="3B8499F4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4A4352"/>
    <w:multiLevelType w:val="hybridMultilevel"/>
    <w:tmpl w:val="B9BA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257D7"/>
    <w:multiLevelType w:val="multilevel"/>
    <w:tmpl w:val="34644AC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>
    <w:nsid w:val="1C935C06"/>
    <w:multiLevelType w:val="hybridMultilevel"/>
    <w:tmpl w:val="3EEE9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F01FA"/>
    <w:multiLevelType w:val="hybridMultilevel"/>
    <w:tmpl w:val="1C1A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10F96"/>
    <w:multiLevelType w:val="multilevel"/>
    <w:tmpl w:val="227A02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9">
    <w:nsid w:val="5CF57CC2"/>
    <w:multiLevelType w:val="hybridMultilevel"/>
    <w:tmpl w:val="C81C7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81444"/>
    <w:multiLevelType w:val="multilevel"/>
    <w:tmpl w:val="37B22DF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>
    <w:nsid w:val="70815D63"/>
    <w:multiLevelType w:val="hybridMultilevel"/>
    <w:tmpl w:val="F63A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D7098"/>
    <w:multiLevelType w:val="hybridMultilevel"/>
    <w:tmpl w:val="A412B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235"/>
    <w:rsid w:val="00043B53"/>
    <w:rsid w:val="00091B5A"/>
    <w:rsid w:val="000F3C7A"/>
    <w:rsid w:val="000F5EE0"/>
    <w:rsid w:val="0012791D"/>
    <w:rsid w:val="00162C88"/>
    <w:rsid w:val="00170417"/>
    <w:rsid w:val="00207761"/>
    <w:rsid w:val="0023182B"/>
    <w:rsid w:val="002328F5"/>
    <w:rsid w:val="00232DB7"/>
    <w:rsid w:val="00276CE9"/>
    <w:rsid w:val="00287BA0"/>
    <w:rsid w:val="002E5DD2"/>
    <w:rsid w:val="00315511"/>
    <w:rsid w:val="00342079"/>
    <w:rsid w:val="003463FD"/>
    <w:rsid w:val="00380463"/>
    <w:rsid w:val="003A4F09"/>
    <w:rsid w:val="00407D9B"/>
    <w:rsid w:val="00500D5C"/>
    <w:rsid w:val="005051B0"/>
    <w:rsid w:val="00506A0A"/>
    <w:rsid w:val="00524235"/>
    <w:rsid w:val="005473A9"/>
    <w:rsid w:val="00560EE6"/>
    <w:rsid w:val="00582CCA"/>
    <w:rsid w:val="005973AB"/>
    <w:rsid w:val="005B69B6"/>
    <w:rsid w:val="005D2209"/>
    <w:rsid w:val="005D3E3D"/>
    <w:rsid w:val="00602E43"/>
    <w:rsid w:val="00610DE2"/>
    <w:rsid w:val="00617F93"/>
    <w:rsid w:val="00660D35"/>
    <w:rsid w:val="00670845"/>
    <w:rsid w:val="006E07AC"/>
    <w:rsid w:val="0070364A"/>
    <w:rsid w:val="00730FDA"/>
    <w:rsid w:val="00737EF3"/>
    <w:rsid w:val="00781C43"/>
    <w:rsid w:val="00797BA3"/>
    <w:rsid w:val="007A1FA5"/>
    <w:rsid w:val="007C13AA"/>
    <w:rsid w:val="00803A48"/>
    <w:rsid w:val="00821282"/>
    <w:rsid w:val="00896A13"/>
    <w:rsid w:val="008A034A"/>
    <w:rsid w:val="008A4257"/>
    <w:rsid w:val="008B17C4"/>
    <w:rsid w:val="008B7A10"/>
    <w:rsid w:val="008E08B6"/>
    <w:rsid w:val="00934C5A"/>
    <w:rsid w:val="00970F57"/>
    <w:rsid w:val="009C1A6E"/>
    <w:rsid w:val="00A55EF1"/>
    <w:rsid w:val="00A87DC6"/>
    <w:rsid w:val="00AC21B4"/>
    <w:rsid w:val="00AD5317"/>
    <w:rsid w:val="00AF2457"/>
    <w:rsid w:val="00B06727"/>
    <w:rsid w:val="00B24580"/>
    <w:rsid w:val="00B24F0A"/>
    <w:rsid w:val="00B265F4"/>
    <w:rsid w:val="00B37AEB"/>
    <w:rsid w:val="00B71C20"/>
    <w:rsid w:val="00BE2D76"/>
    <w:rsid w:val="00C41FCE"/>
    <w:rsid w:val="00C64B15"/>
    <w:rsid w:val="00C663D4"/>
    <w:rsid w:val="00C76018"/>
    <w:rsid w:val="00C81843"/>
    <w:rsid w:val="00CA327C"/>
    <w:rsid w:val="00D05343"/>
    <w:rsid w:val="00D139BE"/>
    <w:rsid w:val="00D44892"/>
    <w:rsid w:val="00D91500"/>
    <w:rsid w:val="00DA30DB"/>
    <w:rsid w:val="00DB735F"/>
    <w:rsid w:val="00DD6C73"/>
    <w:rsid w:val="00DE5385"/>
    <w:rsid w:val="00E0162D"/>
    <w:rsid w:val="00E66281"/>
    <w:rsid w:val="00E73F42"/>
    <w:rsid w:val="00E77AEF"/>
    <w:rsid w:val="00E95F3A"/>
    <w:rsid w:val="00EB175F"/>
    <w:rsid w:val="00EC550B"/>
    <w:rsid w:val="00F14217"/>
    <w:rsid w:val="00F55F52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17"/>
  </w:style>
  <w:style w:type="paragraph" w:styleId="Heading1">
    <w:name w:val="heading 1"/>
    <w:basedOn w:val="Normal1"/>
    <w:next w:val="Normal1"/>
    <w:rsid w:val="00F14217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F14217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F14217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F14217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F14217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F14217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4217"/>
  </w:style>
  <w:style w:type="paragraph" w:styleId="Title">
    <w:name w:val="Title"/>
    <w:basedOn w:val="Normal1"/>
    <w:next w:val="Normal1"/>
    <w:rsid w:val="00F14217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F14217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1421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1421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2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421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E3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3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76C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797BA3"/>
  </w:style>
  <w:style w:type="paragraph" w:styleId="ListParagraph">
    <w:name w:val="List Paragraph"/>
    <w:basedOn w:val="Normal"/>
    <w:uiPriority w:val="34"/>
    <w:qFormat/>
    <w:rsid w:val="005B69B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E3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3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76C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797B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EEC4-5170-440C-A3EC-90538FB7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updated.docx.docx</vt:lpstr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updated.docx.docx</dc:title>
  <dc:creator>John</dc:creator>
  <cp:lastModifiedBy>Hannah</cp:lastModifiedBy>
  <cp:revision>2</cp:revision>
  <dcterms:created xsi:type="dcterms:W3CDTF">2017-09-20T17:09:00Z</dcterms:created>
  <dcterms:modified xsi:type="dcterms:W3CDTF">2017-09-20T17:09:00Z</dcterms:modified>
</cp:coreProperties>
</file>