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A367F" w14:textId="77777777" w:rsidR="001C6B3D" w:rsidRPr="00A329F1" w:rsidRDefault="001C6B3D" w:rsidP="001C6B3D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Name</w:t>
      </w:r>
      <w:r w:rsidRPr="00A329F1">
        <w:rPr>
          <w:rFonts w:ascii="Arial" w:hAnsi="Arial" w:cs="Arial"/>
          <w:lang w:val="en-GB"/>
        </w:rPr>
        <w:tab/>
      </w:r>
      <w:r w:rsidRPr="00A329F1">
        <w:rPr>
          <w:rFonts w:ascii="Arial" w:hAnsi="Arial" w:cs="Arial"/>
          <w:lang w:val="en-GB"/>
        </w:rPr>
        <w:tab/>
        <w:t xml:space="preserve">Imogen Boles Gray </w:t>
      </w:r>
    </w:p>
    <w:p w14:paraId="5A897050" w14:textId="77777777" w:rsidR="001C6B3D" w:rsidRPr="00A329F1" w:rsidRDefault="001C6B3D" w:rsidP="001C6B3D">
      <w:pPr>
        <w:rPr>
          <w:rFonts w:ascii="Arial" w:hAnsi="Arial" w:cs="Arial"/>
          <w:lang w:val="en-GB"/>
        </w:rPr>
      </w:pPr>
      <w:r w:rsidRPr="00A329F1">
        <w:rPr>
          <w:rFonts w:ascii="Arial" w:hAnsi="Arial" w:cs="Arial"/>
          <w:lang w:val="en-GB"/>
        </w:rPr>
        <w:t>Address</w:t>
      </w:r>
      <w:r w:rsidRPr="00A329F1">
        <w:rPr>
          <w:rFonts w:ascii="Arial" w:hAnsi="Arial" w:cs="Arial"/>
          <w:lang w:val="en-GB"/>
        </w:rPr>
        <w:tab/>
        <w:t xml:space="preserve">2 Bellcourt, Barrymore, Athlone, Co. Roscommon </w:t>
      </w:r>
    </w:p>
    <w:p w14:paraId="65A6A685" w14:textId="77777777" w:rsidR="001C6B3D" w:rsidRPr="00A329F1" w:rsidRDefault="001C6B3D" w:rsidP="001C6B3D">
      <w:pPr>
        <w:rPr>
          <w:rFonts w:ascii="Arial" w:hAnsi="Arial" w:cs="Arial"/>
          <w:lang w:val="en-GB"/>
        </w:rPr>
      </w:pPr>
      <w:r w:rsidRPr="00A329F1">
        <w:rPr>
          <w:rFonts w:ascii="Arial" w:hAnsi="Arial" w:cs="Arial"/>
          <w:lang w:val="en-GB"/>
        </w:rPr>
        <w:t>Date of Birth</w:t>
      </w:r>
      <w:r w:rsidRPr="00A329F1">
        <w:rPr>
          <w:rFonts w:ascii="Arial" w:hAnsi="Arial" w:cs="Arial"/>
          <w:lang w:val="en-GB"/>
        </w:rPr>
        <w:tab/>
        <w:t>27 March 1998</w:t>
      </w:r>
    </w:p>
    <w:p w14:paraId="454F2704" w14:textId="77777777" w:rsidR="001C6B3D" w:rsidRPr="00A329F1" w:rsidRDefault="001C6B3D" w:rsidP="001C6B3D">
      <w:pPr>
        <w:rPr>
          <w:rFonts w:ascii="Arial" w:hAnsi="Arial" w:cs="Arial"/>
          <w:lang w:val="en-GB"/>
        </w:rPr>
      </w:pPr>
      <w:r w:rsidRPr="00A329F1">
        <w:rPr>
          <w:rFonts w:ascii="Arial" w:hAnsi="Arial" w:cs="Arial"/>
          <w:lang w:val="en-GB"/>
        </w:rPr>
        <w:t xml:space="preserve">Mobile </w:t>
      </w:r>
      <w:r w:rsidRPr="00A329F1">
        <w:rPr>
          <w:rFonts w:ascii="Arial" w:hAnsi="Arial" w:cs="Arial"/>
          <w:lang w:val="en-GB"/>
        </w:rPr>
        <w:tab/>
        <w:t>086 8670374</w:t>
      </w:r>
    </w:p>
    <w:p w14:paraId="0898911C" w14:textId="77777777" w:rsidR="001C6B3D" w:rsidRPr="00A329F1" w:rsidRDefault="001C6B3D" w:rsidP="001C6B3D">
      <w:pPr>
        <w:rPr>
          <w:rFonts w:ascii="Arial" w:hAnsi="Arial" w:cs="Arial"/>
          <w:lang w:val="en-GB"/>
        </w:rPr>
      </w:pPr>
      <w:r w:rsidRPr="00A329F1">
        <w:rPr>
          <w:rFonts w:ascii="Arial" w:hAnsi="Arial" w:cs="Arial"/>
          <w:lang w:val="en-GB"/>
        </w:rPr>
        <w:t xml:space="preserve">Email </w:t>
      </w:r>
      <w:r w:rsidRPr="00A329F1">
        <w:rPr>
          <w:rFonts w:ascii="Arial" w:hAnsi="Arial" w:cs="Arial"/>
          <w:lang w:val="en-GB"/>
        </w:rPr>
        <w:tab/>
      </w:r>
      <w:r w:rsidRPr="00A329F1">
        <w:rPr>
          <w:rFonts w:ascii="Arial" w:hAnsi="Arial" w:cs="Arial"/>
          <w:lang w:val="en-GB"/>
        </w:rPr>
        <w:tab/>
        <w:t>imogen</w:t>
      </w:r>
      <w:r>
        <w:rPr>
          <w:rFonts w:ascii="Arial" w:hAnsi="Arial" w:cs="Arial"/>
          <w:lang w:val="en-GB"/>
        </w:rPr>
        <w:t>.gray@ucdconnect.ie</w:t>
      </w:r>
    </w:p>
    <w:p w14:paraId="60038BAD" w14:textId="77777777" w:rsidR="001C6B3D" w:rsidRPr="00A329F1" w:rsidRDefault="001C6B3D" w:rsidP="001C6B3D">
      <w:pPr>
        <w:rPr>
          <w:rFonts w:ascii="Arial" w:hAnsi="Arial" w:cs="Arial"/>
          <w:sz w:val="11"/>
          <w:lang w:val="en-GB"/>
        </w:rPr>
      </w:pPr>
    </w:p>
    <w:p w14:paraId="03126802" w14:textId="77777777" w:rsidR="001C6B3D" w:rsidRPr="00A329F1" w:rsidRDefault="001C6B3D" w:rsidP="001C6B3D">
      <w:pPr>
        <w:outlineLvl w:val="0"/>
        <w:rPr>
          <w:rFonts w:ascii="Arial" w:hAnsi="Arial" w:cs="Arial"/>
          <w:b/>
          <w:lang w:val="en-GB"/>
        </w:rPr>
      </w:pPr>
      <w:r w:rsidRPr="00A329F1">
        <w:rPr>
          <w:rFonts w:ascii="Arial" w:hAnsi="Arial" w:cs="Arial"/>
          <w:b/>
          <w:u w:val="single"/>
          <w:lang w:val="en-GB"/>
        </w:rPr>
        <w:t xml:space="preserve">Education </w:t>
      </w:r>
      <w:r w:rsidRPr="00A329F1">
        <w:rPr>
          <w:rFonts w:ascii="Arial" w:hAnsi="Arial" w:cs="Arial"/>
          <w:b/>
          <w:lang w:val="en-GB"/>
        </w:rPr>
        <w:tab/>
      </w:r>
      <w:r w:rsidRPr="00A329F1">
        <w:rPr>
          <w:rFonts w:ascii="Arial" w:hAnsi="Arial" w:cs="Arial"/>
          <w:b/>
          <w:lang w:val="en-GB"/>
        </w:rPr>
        <w:tab/>
      </w:r>
    </w:p>
    <w:p w14:paraId="742CC760" w14:textId="77777777" w:rsidR="001C6B3D" w:rsidRPr="00A329F1" w:rsidRDefault="001C6B3D" w:rsidP="001C6B3D">
      <w:pPr>
        <w:rPr>
          <w:rFonts w:ascii="Arial" w:hAnsi="Arial" w:cs="Arial"/>
          <w:lang w:val="en-GB"/>
        </w:rPr>
      </w:pPr>
      <w:r w:rsidRPr="00A329F1">
        <w:rPr>
          <w:rFonts w:ascii="Arial" w:hAnsi="Arial" w:cs="Arial"/>
          <w:lang w:val="en-GB"/>
        </w:rPr>
        <w:t xml:space="preserve">Primary </w:t>
      </w:r>
      <w:r w:rsidRPr="00A329F1">
        <w:rPr>
          <w:rFonts w:ascii="Arial" w:hAnsi="Arial" w:cs="Arial"/>
          <w:lang w:val="en-GB"/>
        </w:rPr>
        <w:tab/>
        <w:t>Athlone Mixed National School (2002 - 2010)</w:t>
      </w:r>
    </w:p>
    <w:p w14:paraId="74E9A5FC" w14:textId="77777777" w:rsidR="001C6B3D" w:rsidRPr="00A329F1" w:rsidRDefault="001C6B3D" w:rsidP="001C6B3D">
      <w:pPr>
        <w:rPr>
          <w:rFonts w:ascii="Arial" w:hAnsi="Arial" w:cs="Arial"/>
          <w:lang w:val="en-GB"/>
        </w:rPr>
      </w:pPr>
      <w:r w:rsidRPr="00A329F1">
        <w:rPr>
          <w:rFonts w:ascii="Arial" w:hAnsi="Arial" w:cs="Arial"/>
          <w:lang w:val="en-GB"/>
        </w:rPr>
        <w:t xml:space="preserve">Secondary </w:t>
      </w:r>
      <w:r w:rsidRPr="00A329F1">
        <w:rPr>
          <w:rFonts w:ascii="Arial" w:hAnsi="Arial" w:cs="Arial"/>
          <w:lang w:val="en-GB"/>
        </w:rPr>
        <w:tab/>
        <w:t>Our Lady’s Bower, Athlone</w:t>
      </w:r>
      <w:r w:rsidRPr="00A329F1">
        <w:rPr>
          <w:rFonts w:ascii="Arial" w:hAnsi="Arial" w:cs="Arial"/>
          <w:lang w:val="en-GB"/>
        </w:rPr>
        <w:tab/>
        <w:t xml:space="preserve">(2010 - 2016)  </w:t>
      </w:r>
    </w:p>
    <w:p w14:paraId="0866AE42" w14:textId="77777777" w:rsidR="00C16D67" w:rsidRDefault="001C6B3D" w:rsidP="001C6B3D">
      <w:pPr>
        <w:rPr>
          <w:rFonts w:ascii="Arial" w:hAnsi="Arial" w:cs="Arial"/>
          <w:lang w:val="en-GB"/>
        </w:rPr>
      </w:pPr>
      <w:r w:rsidRPr="00A329F1">
        <w:rPr>
          <w:rFonts w:ascii="Arial" w:hAnsi="Arial" w:cs="Arial"/>
          <w:lang w:val="en-GB"/>
        </w:rPr>
        <w:t xml:space="preserve">Third Level </w:t>
      </w:r>
      <w:r w:rsidRPr="00A329F1">
        <w:rPr>
          <w:rFonts w:ascii="Arial" w:hAnsi="Arial" w:cs="Arial"/>
          <w:lang w:val="en-GB"/>
        </w:rPr>
        <w:tab/>
        <w:t>Un</w:t>
      </w:r>
      <w:r>
        <w:rPr>
          <w:rFonts w:ascii="Arial" w:hAnsi="Arial" w:cs="Arial"/>
          <w:lang w:val="en-GB"/>
        </w:rPr>
        <w:t>iversity College Dublin, Law with</w:t>
      </w:r>
      <w:r w:rsidRPr="00A329F1">
        <w:rPr>
          <w:rFonts w:ascii="Arial" w:hAnsi="Arial" w:cs="Arial"/>
          <w:lang w:val="en-GB"/>
        </w:rPr>
        <w:t xml:space="preserve"> Social Justice (2016 - present)</w:t>
      </w:r>
      <w:r>
        <w:rPr>
          <w:rFonts w:ascii="Arial" w:hAnsi="Arial" w:cs="Arial"/>
          <w:lang w:val="en-GB"/>
        </w:rPr>
        <w:t xml:space="preserve">. </w:t>
      </w:r>
    </w:p>
    <w:p w14:paraId="2F71D44F" w14:textId="34B27419" w:rsidR="00C16D67" w:rsidRPr="00A329F1" w:rsidRDefault="00C16D67" w:rsidP="001C6B3D">
      <w:pPr>
        <w:rPr>
          <w:rFonts w:ascii="Arial" w:hAnsi="Arial" w:cs="Arial"/>
          <w:lang w:val="en-GB"/>
        </w:rPr>
      </w:pPr>
      <w:r w:rsidRPr="00C16D67">
        <w:rPr>
          <w:rFonts w:ascii="Arial" w:hAnsi="Arial" w:cs="Arial"/>
          <w:color w:val="FFFFFF" w:themeColor="background1"/>
          <w:lang w:val="en-GB"/>
        </w:rPr>
        <w:t xml:space="preserve">Third Level    </w:t>
      </w:r>
      <w:r>
        <w:rPr>
          <w:rFonts w:ascii="Arial" w:hAnsi="Arial" w:cs="Arial"/>
          <w:lang w:val="en-GB"/>
        </w:rPr>
        <w:t xml:space="preserve">Uppsala University, Law (on Erasmus </w:t>
      </w:r>
      <w:r w:rsidR="004B5FF9">
        <w:rPr>
          <w:rFonts w:ascii="Arial" w:hAnsi="Arial" w:cs="Arial"/>
          <w:lang w:val="en-GB"/>
        </w:rPr>
        <w:t>exchange Jan</w:t>
      </w:r>
      <w:r>
        <w:rPr>
          <w:rFonts w:ascii="Arial" w:hAnsi="Arial" w:cs="Arial"/>
          <w:lang w:val="en-GB"/>
        </w:rPr>
        <w:t xml:space="preserve"> 2019 – Mid-June 2019)</w:t>
      </w:r>
    </w:p>
    <w:p w14:paraId="697CCAC1" w14:textId="77777777" w:rsidR="001C6B3D" w:rsidRPr="00A329F1" w:rsidRDefault="001C6B3D" w:rsidP="001C6B3D">
      <w:pPr>
        <w:rPr>
          <w:rFonts w:ascii="Arial" w:hAnsi="Arial" w:cs="Arial"/>
          <w:sz w:val="11"/>
          <w:szCs w:val="18"/>
          <w:lang w:val="en-GB"/>
        </w:rPr>
      </w:pPr>
    </w:p>
    <w:p w14:paraId="737B4865" w14:textId="77777777" w:rsidR="001C6B3D" w:rsidRPr="00A329F1" w:rsidRDefault="001C6B3D" w:rsidP="001C6B3D">
      <w:pPr>
        <w:rPr>
          <w:rFonts w:ascii="Arial" w:hAnsi="Arial" w:cs="Arial"/>
          <w:b/>
          <w:u w:val="single"/>
          <w:lang w:val="en-GB"/>
        </w:rPr>
      </w:pPr>
      <w:r w:rsidRPr="00A329F1">
        <w:rPr>
          <w:rFonts w:ascii="Arial" w:hAnsi="Arial" w:cs="Arial"/>
          <w:b/>
          <w:u w:val="single"/>
          <w:lang w:val="en-GB"/>
        </w:rPr>
        <w:t xml:space="preserve">Employment </w:t>
      </w:r>
    </w:p>
    <w:p w14:paraId="5B953550" w14:textId="77777777" w:rsidR="001C6B3D" w:rsidRPr="00A329F1" w:rsidRDefault="001C6B3D" w:rsidP="001C6B3D">
      <w:pPr>
        <w:rPr>
          <w:rFonts w:ascii="Arial" w:hAnsi="Arial" w:cs="Arial"/>
          <w:lang w:val="en-GB"/>
        </w:rPr>
      </w:pPr>
      <w:r w:rsidRPr="00A329F1">
        <w:rPr>
          <w:rFonts w:ascii="Arial" w:hAnsi="Arial" w:cs="Arial"/>
          <w:u w:val="single"/>
          <w:lang w:val="en-GB"/>
        </w:rPr>
        <w:t>Burgess Department Store:</w:t>
      </w:r>
      <w:r w:rsidRPr="00A329F1">
        <w:rPr>
          <w:rFonts w:ascii="Arial" w:hAnsi="Arial" w:cs="Arial"/>
          <w:lang w:val="en-GB"/>
        </w:rPr>
        <w:t xml:space="preserve"> </w:t>
      </w:r>
    </w:p>
    <w:p w14:paraId="062B2A30" w14:textId="77777777" w:rsidR="001C6B3D" w:rsidRPr="00A329F1" w:rsidRDefault="001C6B3D" w:rsidP="001C6B3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A329F1">
        <w:rPr>
          <w:rFonts w:ascii="Arial" w:hAnsi="Arial" w:cs="Arial"/>
        </w:rPr>
        <w:t>Deputy Office Administrator at Burgess Department Store September 2013-present. This position involves, daily cash balancing, cash lodg</w:t>
      </w:r>
      <w:r>
        <w:rPr>
          <w:rFonts w:ascii="Arial" w:hAnsi="Arial" w:cs="Arial"/>
        </w:rPr>
        <w:t>m</w:t>
      </w:r>
      <w:r w:rsidRPr="00A329F1">
        <w:rPr>
          <w:rFonts w:ascii="Arial" w:hAnsi="Arial" w:cs="Arial"/>
        </w:rPr>
        <w:t xml:space="preserve">ents, cash lifts, petty cash handling, filing, printing, sign making, answering and </w:t>
      </w:r>
      <w:r>
        <w:rPr>
          <w:rFonts w:ascii="Arial" w:hAnsi="Arial" w:cs="Arial"/>
        </w:rPr>
        <w:t xml:space="preserve">taking care of </w:t>
      </w:r>
      <w:r w:rsidRPr="00A329F1">
        <w:rPr>
          <w:rFonts w:ascii="Arial" w:hAnsi="Arial" w:cs="Arial"/>
        </w:rPr>
        <w:t>calls</w:t>
      </w:r>
      <w:r>
        <w:rPr>
          <w:rFonts w:ascii="Arial" w:hAnsi="Arial" w:cs="Arial"/>
        </w:rPr>
        <w:t xml:space="preserve"> to and from customers and suppliers</w:t>
      </w:r>
      <w:r w:rsidRPr="00A329F1">
        <w:rPr>
          <w:rFonts w:ascii="Arial" w:hAnsi="Arial" w:cs="Arial"/>
        </w:rPr>
        <w:t xml:space="preserve">, data base updating, stock imputing onto </w:t>
      </w:r>
      <w:r>
        <w:rPr>
          <w:rFonts w:ascii="Arial" w:hAnsi="Arial" w:cs="Arial"/>
        </w:rPr>
        <w:t>Meridian EPOS</w:t>
      </w:r>
      <w:r w:rsidRPr="00A329F1">
        <w:rPr>
          <w:rFonts w:ascii="Arial" w:hAnsi="Arial" w:cs="Arial"/>
        </w:rPr>
        <w:t xml:space="preserve"> system and bar coding. </w:t>
      </w:r>
    </w:p>
    <w:p w14:paraId="40FE2B09" w14:textId="77777777" w:rsidR="001C6B3D" w:rsidRPr="00ED7DA5" w:rsidRDefault="001C6B3D" w:rsidP="001C6B3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GB"/>
        </w:rPr>
      </w:pPr>
      <w:r w:rsidRPr="00A329F1">
        <w:rPr>
          <w:rFonts w:ascii="Arial" w:hAnsi="Arial" w:cs="Arial"/>
        </w:rPr>
        <w:t xml:space="preserve">Further duties include </w:t>
      </w:r>
      <w:r>
        <w:rPr>
          <w:rFonts w:ascii="Arial" w:hAnsi="Arial" w:cs="Arial"/>
        </w:rPr>
        <w:t xml:space="preserve">sign writing, </w:t>
      </w:r>
      <w:r w:rsidRPr="00A329F1">
        <w:rPr>
          <w:rFonts w:ascii="Arial" w:hAnsi="Arial" w:cs="Arial"/>
        </w:rPr>
        <w:t>pricing during sale time, attending sales’ training, attending buying trips for fashion, accesso</w:t>
      </w:r>
      <w:r>
        <w:rPr>
          <w:rFonts w:ascii="Arial" w:hAnsi="Arial" w:cs="Arial"/>
        </w:rPr>
        <w:t xml:space="preserve">ries, children’s and homewares, helping </w:t>
      </w:r>
      <w:r>
        <w:rPr>
          <w:rFonts w:ascii="Arial" w:hAnsi="Arial" w:cs="Arial"/>
          <w:lang w:val="en-GB"/>
        </w:rPr>
        <w:t xml:space="preserve">backstage at fashion shows, </w:t>
      </w:r>
      <w:r w:rsidRPr="00ED7DA5">
        <w:rPr>
          <w:rFonts w:ascii="Arial" w:hAnsi="Arial" w:cs="Arial"/>
        </w:rPr>
        <w:t>marketing and</w:t>
      </w:r>
      <w:r>
        <w:rPr>
          <w:rFonts w:ascii="Arial" w:hAnsi="Arial" w:cs="Arial"/>
        </w:rPr>
        <w:t xml:space="preserve"> doing</w:t>
      </w:r>
      <w:r w:rsidRPr="00ED7DA5">
        <w:rPr>
          <w:rFonts w:ascii="Arial" w:hAnsi="Arial" w:cs="Arial"/>
        </w:rPr>
        <w:t xml:space="preserve"> did part-time promotion work for Burgess: </w:t>
      </w:r>
      <w:r>
        <w:rPr>
          <w:rFonts w:ascii="Arial" w:hAnsi="Arial" w:cs="Arial"/>
        </w:rPr>
        <w:t>including</w:t>
      </w:r>
      <w:r w:rsidRPr="00ED7DA5">
        <w:rPr>
          <w:rFonts w:ascii="Arial" w:hAnsi="Arial" w:cs="Arial"/>
        </w:rPr>
        <w:t xml:space="preserve"> handing out leaflets to the public and explaining current in-store promotions.    </w:t>
      </w:r>
    </w:p>
    <w:p w14:paraId="71C5C990" w14:textId="77777777" w:rsidR="001C6B3D" w:rsidRPr="00A329F1" w:rsidRDefault="001C6B3D" w:rsidP="001C6B3D">
      <w:pPr>
        <w:rPr>
          <w:rFonts w:ascii="Arial" w:hAnsi="Arial" w:cs="Arial"/>
          <w:sz w:val="11"/>
          <w:szCs w:val="18"/>
          <w:u w:val="single"/>
          <w:lang w:val="en-GB"/>
        </w:rPr>
      </w:pPr>
    </w:p>
    <w:p w14:paraId="4BD29C96" w14:textId="77777777" w:rsidR="001C6B3D" w:rsidRPr="00A329F1" w:rsidRDefault="001C6B3D" w:rsidP="001C6B3D">
      <w:pPr>
        <w:rPr>
          <w:rFonts w:ascii="Arial" w:hAnsi="Arial" w:cs="Arial"/>
          <w:b/>
          <w:lang w:val="en-GB"/>
        </w:rPr>
      </w:pPr>
      <w:r w:rsidRPr="00A329F1">
        <w:rPr>
          <w:rFonts w:ascii="Arial" w:hAnsi="Arial" w:cs="Arial"/>
          <w:b/>
          <w:u w:val="single"/>
          <w:lang w:val="en-GB"/>
        </w:rPr>
        <w:t>Work Experience</w:t>
      </w:r>
      <w:r w:rsidRPr="00A329F1">
        <w:rPr>
          <w:rFonts w:ascii="Arial" w:hAnsi="Arial" w:cs="Arial"/>
          <w:b/>
          <w:lang w:val="en-GB"/>
        </w:rPr>
        <w:t xml:space="preserve"> </w:t>
      </w:r>
    </w:p>
    <w:p w14:paraId="69CE0952" w14:textId="77777777" w:rsidR="001C6B3D" w:rsidRPr="00A329F1" w:rsidRDefault="001C6B3D" w:rsidP="001C6B3D">
      <w:pPr>
        <w:pStyle w:val="ListParagraph"/>
        <w:numPr>
          <w:ilvl w:val="0"/>
          <w:numId w:val="5"/>
        </w:numPr>
        <w:jc w:val="both"/>
        <w:rPr>
          <w:lang w:val="en-GB" w:eastAsia="en-GB"/>
        </w:rPr>
      </w:pPr>
      <w:r w:rsidRPr="00A329F1">
        <w:rPr>
          <w:rFonts w:ascii="Arial" w:hAnsi="Arial" w:cs="Arial"/>
          <w:shd w:val="clear" w:color="auto" w:fill="FFFFFF"/>
          <w:lang w:val="en-GB" w:eastAsia="en-GB"/>
        </w:rPr>
        <w:t>Hugh J Campbell &amp; Company Solicitors, Shannon House, Athlone. Read over</w:t>
      </w:r>
      <w:r>
        <w:rPr>
          <w:rFonts w:ascii="Arial" w:hAnsi="Arial" w:cs="Arial"/>
          <w:shd w:val="clear" w:color="auto" w:fill="FFFFFF"/>
          <w:lang w:val="en-GB" w:eastAsia="en-GB"/>
        </w:rPr>
        <w:t xml:space="preserve"> and reviewed</w:t>
      </w:r>
      <w:r w:rsidRPr="00A329F1">
        <w:rPr>
          <w:rFonts w:ascii="Arial" w:hAnsi="Arial" w:cs="Arial"/>
          <w:shd w:val="clear" w:color="auto" w:fill="FFFFFF"/>
          <w:lang w:val="en-GB" w:eastAsia="en-GB"/>
        </w:rPr>
        <w:t xml:space="preserve"> old criminal and civil case files and acco</w:t>
      </w:r>
      <w:r>
        <w:rPr>
          <w:rFonts w:ascii="Arial" w:hAnsi="Arial" w:cs="Arial"/>
          <w:shd w:val="clear" w:color="auto" w:fill="FFFFFF"/>
          <w:lang w:val="en-GB" w:eastAsia="en-GB"/>
        </w:rPr>
        <w:t>mpanied solicitors to both the District and Circuit C</w:t>
      </w:r>
      <w:r w:rsidRPr="00A329F1">
        <w:rPr>
          <w:rFonts w:ascii="Arial" w:hAnsi="Arial" w:cs="Arial"/>
          <w:shd w:val="clear" w:color="auto" w:fill="FFFFFF"/>
          <w:lang w:val="en-GB" w:eastAsia="en-GB"/>
        </w:rPr>
        <w:t xml:space="preserve">ourts for both criminal and civil court sessions. </w:t>
      </w:r>
    </w:p>
    <w:p w14:paraId="20487F09" w14:textId="77777777" w:rsidR="001C6B3D" w:rsidRPr="00A329F1" w:rsidRDefault="001C6B3D" w:rsidP="001C6B3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n-GB"/>
        </w:rPr>
      </w:pPr>
      <w:r w:rsidRPr="00A329F1">
        <w:rPr>
          <w:rFonts w:ascii="Arial" w:hAnsi="Arial" w:cs="Arial"/>
          <w:lang w:val="en-GB"/>
        </w:rPr>
        <w:t xml:space="preserve">RBK Accountants, Irish Town, Athlone. Was involved in preparation of accounts, filing and retrieval of documents, preparing letters for correspondence with clients. </w:t>
      </w:r>
    </w:p>
    <w:p w14:paraId="183E337F" w14:textId="77777777" w:rsidR="001C6B3D" w:rsidRPr="00BC7F68" w:rsidRDefault="001C6B3D" w:rsidP="001C6B3D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A329F1">
        <w:rPr>
          <w:rFonts w:ascii="Arial" w:hAnsi="Arial" w:cs="Arial"/>
        </w:rPr>
        <w:t>Brian S. Nolan Interiors Ltd, Upper Georges Street, Dun Laoghaire. Sat in on meetings and helped brainstorming, window display and merchandising, met and co</w:t>
      </w:r>
      <w:r>
        <w:rPr>
          <w:rFonts w:ascii="Arial" w:hAnsi="Arial" w:cs="Arial"/>
        </w:rPr>
        <w:t xml:space="preserve">nferred with clients, logged in </w:t>
      </w:r>
      <w:r w:rsidRPr="00BC7F68">
        <w:rPr>
          <w:rFonts w:ascii="Arial" w:hAnsi="Arial" w:cs="Arial"/>
        </w:rPr>
        <w:t xml:space="preserve">fabric sample books and kept records, learnt how to calculate and measure curtains &amp; cut out fabric. </w:t>
      </w:r>
    </w:p>
    <w:p w14:paraId="254A3D98" w14:textId="77777777" w:rsidR="001C6B3D" w:rsidRPr="00A329F1" w:rsidRDefault="001C6B3D" w:rsidP="001C6B3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n-GB"/>
        </w:rPr>
      </w:pPr>
      <w:r w:rsidRPr="00A329F1">
        <w:rPr>
          <w:rFonts w:ascii="Arial" w:hAnsi="Arial" w:cs="Arial"/>
          <w:lang w:val="en-GB"/>
        </w:rPr>
        <w:t xml:space="preserve">The Marketing Department, 1 Garden Vale, Athlone.  Worked on press </w:t>
      </w:r>
      <w:r w:rsidRPr="00DE64A1">
        <w:rPr>
          <w:rFonts w:ascii="Arial" w:hAnsi="Arial" w:cs="Arial"/>
          <w:lang w:val="en-GB"/>
        </w:rPr>
        <w:t>advertisements</w:t>
      </w:r>
      <w:r w:rsidRPr="00A329F1">
        <w:rPr>
          <w:rFonts w:ascii="Arial" w:hAnsi="Arial" w:cs="Arial"/>
          <w:lang w:val="en-GB"/>
        </w:rPr>
        <w:t xml:space="preserve">, social media campaigns and made contact with consumers. </w:t>
      </w:r>
    </w:p>
    <w:p w14:paraId="2C29BB60" w14:textId="77777777" w:rsidR="001C6B3D" w:rsidRPr="00A329F1" w:rsidRDefault="001C6B3D" w:rsidP="001C6B3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n-GB"/>
        </w:rPr>
      </w:pPr>
      <w:r w:rsidRPr="00A329F1">
        <w:rPr>
          <w:rFonts w:ascii="Arial" w:hAnsi="Arial" w:cs="Arial"/>
          <w:lang w:val="en-GB"/>
        </w:rPr>
        <w:t xml:space="preserve">Wine Port Lodge Restaurant, Glasson, Athlone. Gained experience behinds the scenes at the Wine Port Lodge kitchens. This involved preparing food, working with pastries and cleaning the kitchen.  </w:t>
      </w:r>
    </w:p>
    <w:p w14:paraId="58060C78" w14:textId="77777777" w:rsidR="001C6B3D" w:rsidRPr="00A329F1" w:rsidRDefault="001C6B3D" w:rsidP="001C6B3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n-GB"/>
        </w:rPr>
      </w:pPr>
      <w:r w:rsidRPr="00A329F1">
        <w:rPr>
          <w:rFonts w:ascii="Arial" w:hAnsi="Arial" w:cs="Arial"/>
          <w:lang w:val="en-GB"/>
        </w:rPr>
        <w:t xml:space="preserve">Midland's Simon Community charity shop </w:t>
      </w:r>
      <w:r>
        <w:rPr>
          <w:rFonts w:ascii="Arial" w:hAnsi="Arial" w:cs="Arial"/>
          <w:lang w:val="en-GB"/>
        </w:rPr>
        <w:t xml:space="preserve">(over a 6month period) </w:t>
      </w:r>
      <w:r w:rsidRPr="00A329F1">
        <w:rPr>
          <w:rFonts w:ascii="Arial" w:hAnsi="Arial" w:cs="Arial"/>
          <w:lang w:val="en-GB"/>
        </w:rPr>
        <w:t>and flag days.</w:t>
      </w:r>
      <w:r>
        <w:rPr>
          <w:rFonts w:ascii="Arial" w:hAnsi="Arial" w:cs="Arial"/>
          <w:lang w:val="en-GB"/>
        </w:rPr>
        <w:t xml:space="preserve"> </w:t>
      </w:r>
    </w:p>
    <w:p w14:paraId="7B193314" w14:textId="77777777" w:rsidR="001C6B3D" w:rsidRPr="00A329F1" w:rsidRDefault="001C6B3D" w:rsidP="001C6B3D">
      <w:pPr>
        <w:rPr>
          <w:rFonts w:ascii="Arial" w:hAnsi="Arial" w:cs="Arial"/>
          <w:sz w:val="11"/>
          <w:szCs w:val="18"/>
          <w:u w:val="single"/>
          <w:lang w:val="en-GB"/>
        </w:rPr>
      </w:pPr>
    </w:p>
    <w:p w14:paraId="10C97E27" w14:textId="77777777" w:rsidR="001C6B3D" w:rsidRPr="00A329F1" w:rsidRDefault="001C6B3D" w:rsidP="001C6B3D">
      <w:pPr>
        <w:rPr>
          <w:rFonts w:ascii="Arial" w:hAnsi="Arial" w:cs="Arial"/>
          <w:b/>
          <w:u w:val="single"/>
          <w:lang w:val="en-GB"/>
        </w:rPr>
      </w:pPr>
      <w:r w:rsidRPr="00A329F1">
        <w:rPr>
          <w:rFonts w:ascii="Arial" w:hAnsi="Arial" w:cs="Arial"/>
          <w:b/>
          <w:u w:val="single"/>
          <w:lang w:val="en-GB"/>
        </w:rPr>
        <w:t xml:space="preserve">Interests &amp; Achievements </w:t>
      </w:r>
      <w:r w:rsidRPr="00A329F1">
        <w:rPr>
          <w:rFonts w:ascii="Arial" w:hAnsi="Arial" w:cs="Arial"/>
          <w:b/>
          <w:lang w:val="en-GB"/>
        </w:rPr>
        <w:tab/>
      </w:r>
    </w:p>
    <w:p w14:paraId="1CF969A0" w14:textId="77777777" w:rsidR="001C6B3D" w:rsidRPr="00A329F1" w:rsidRDefault="001C6B3D" w:rsidP="001C6B3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329F1">
        <w:rPr>
          <w:rFonts w:ascii="Arial" w:hAnsi="Arial" w:cs="Arial"/>
        </w:rPr>
        <w:t xml:space="preserve">Winner of the Nicola Ward Public Speaking competition </w:t>
      </w:r>
    </w:p>
    <w:p w14:paraId="2755CF3B" w14:textId="77777777" w:rsidR="001C6B3D" w:rsidRPr="00A329F1" w:rsidRDefault="001C6B3D" w:rsidP="001C6B3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329F1">
        <w:rPr>
          <w:rFonts w:ascii="Arial" w:hAnsi="Arial" w:cs="Arial"/>
        </w:rPr>
        <w:t>Member of UCD</w:t>
      </w:r>
      <w:r>
        <w:rPr>
          <w:rFonts w:ascii="Arial" w:hAnsi="Arial" w:cs="Arial"/>
        </w:rPr>
        <w:t xml:space="preserve"> for Choice,</w:t>
      </w:r>
      <w:r w:rsidRPr="00A329F1">
        <w:rPr>
          <w:rFonts w:ascii="Arial" w:hAnsi="Arial" w:cs="Arial"/>
        </w:rPr>
        <w:t xml:space="preserve"> Law society, Amnesty International Society, History Society  </w:t>
      </w:r>
    </w:p>
    <w:p w14:paraId="21FBD570" w14:textId="77777777" w:rsidR="001C6B3D" w:rsidRPr="00A329F1" w:rsidRDefault="001C6B3D" w:rsidP="001C6B3D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  <w:lang w:val="en-GB"/>
        </w:rPr>
      </w:pPr>
      <w:r w:rsidRPr="00A329F1">
        <w:rPr>
          <w:rFonts w:ascii="Arial" w:hAnsi="Arial" w:cs="Arial"/>
          <w:lang w:val="en-GB"/>
        </w:rPr>
        <w:t>Regional Finalist Junk Kouture design competition 2014</w:t>
      </w:r>
    </w:p>
    <w:p w14:paraId="5537FCB5" w14:textId="77777777" w:rsidR="001C6B3D" w:rsidRPr="00A329F1" w:rsidRDefault="001C6B3D" w:rsidP="001C6B3D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  <w:lang w:val="en-GB"/>
        </w:rPr>
      </w:pPr>
      <w:r w:rsidRPr="00A329F1">
        <w:rPr>
          <w:rFonts w:ascii="Arial" w:hAnsi="Arial" w:cs="Arial"/>
          <w:lang w:val="en-GB"/>
        </w:rPr>
        <w:t>Bronze level Gaisce, The Presidents Awards</w:t>
      </w:r>
    </w:p>
    <w:p w14:paraId="5FE68F7B" w14:textId="77777777" w:rsidR="001C6B3D" w:rsidRPr="00A170BD" w:rsidRDefault="001C6B3D" w:rsidP="001C6B3D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  <w:lang w:val="en-GB"/>
        </w:rPr>
      </w:pPr>
      <w:r w:rsidRPr="00A329F1">
        <w:rPr>
          <w:rFonts w:ascii="Arial" w:hAnsi="Arial" w:cs="Arial"/>
          <w:lang w:val="en-GB"/>
        </w:rPr>
        <w:t xml:space="preserve">Completed SAGE Accounts Package and received a distinction </w:t>
      </w:r>
    </w:p>
    <w:p w14:paraId="2B1B58D2" w14:textId="77777777" w:rsidR="001C6B3D" w:rsidRPr="00A170BD" w:rsidRDefault="001C6B3D" w:rsidP="001C6B3D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  <w:lang w:val="en-GB"/>
        </w:rPr>
      </w:pPr>
      <w:r w:rsidRPr="00112335">
        <w:rPr>
          <w:rFonts w:ascii="Arial" w:hAnsi="Arial" w:cs="Arial"/>
          <w:lang w:val="en-GB"/>
        </w:rPr>
        <w:t>Sales and Marketing Manager, Bank of Ireland School Bank</w:t>
      </w:r>
    </w:p>
    <w:p w14:paraId="532B42C9" w14:textId="77777777" w:rsidR="001C6B3D" w:rsidRPr="00A329F1" w:rsidRDefault="001C6B3D" w:rsidP="001C6B3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329F1">
        <w:rPr>
          <w:rFonts w:ascii="Arial" w:hAnsi="Arial" w:cs="Arial"/>
        </w:rPr>
        <w:t>Completed Red Cross First Aid course</w:t>
      </w:r>
    </w:p>
    <w:p w14:paraId="3DADF256" w14:textId="77777777" w:rsidR="001C6B3D" w:rsidRPr="00A329F1" w:rsidRDefault="001C6B3D" w:rsidP="001C6B3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329F1">
        <w:rPr>
          <w:rFonts w:ascii="Arial" w:hAnsi="Arial" w:cs="Arial"/>
        </w:rPr>
        <w:t>YSI (young social innovators)</w:t>
      </w:r>
    </w:p>
    <w:p w14:paraId="5536947F" w14:textId="77777777" w:rsidR="001C6B3D" w:rsidRPr="00A329F1" w:rsidRDefault="001C6B3D" w:rsidP="001C6B3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329F1">
        <w:rPr>
          <w:rFonts w:ascii="Arial" w:hAnsi="Arial" w:cs="Arial"/>
        </w:rPr>
        <w:t xml:space="preserve">TY Mock Trials </w:t>
      </w:r>
    </w:p>
    <w:p w14:paraId="29EBC260" w14:textId="77777777" w:rsidR="001C6B3D" w:rsidRPr="00A329F1" w:rsidRDefault="001C6B3D" w:rsidP="001C6B3D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  <w:lang w:val="en-GB"/>
        </w:rPr>
      </w:pPr>
      <w:r w:rsidRPr="00A329F1">
        <w:rPr>
          <w:rFonts w:ascii="Arial" w:hAnsi="Arial" w:cs="Arial"/>
          <w:lang w:val="en-GB"/>
        </w:rPr>
        <w:t xml:space="preserve">Cookery Courses: Dublin Cookery School, AIT Catering Dept, Paul Flynn cookery course, Cookery course in Tuscany, Italy </w:t>
      </w:r>
    </w:p>
    <w:p w14:paraId="548CA87A" w14:textId="77777777" w:rsidR="001C6B3D" w:rsidRPr="00A329F1" w:rsidRDefault="001C6B3D" w:rsidP="001C6B3D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  <w:lang w:val="en-GB"/>
        </w:rPr>
      </w:pPr>
      <w:r w:rsidRPr="00A329F1">
        <w:rPr>
          <w:rFonts w:ascii="Arial" w:hAnsi="Arial" w:cs="Arial"/>
          <w:lang w:val="en-GB"/>
        </w:rPr>
        <w:t xml:space="preserve">Reading, </w:t>
      </w:r>
      <w:r w:rsidRPr="00A329F1">
        <w:rPr>
          <w:rFonts w:ascii="Arial" w:hAnsi="Arial" w:cs="Arial"/>
        </w:rPr>
        <w:t xml:space="preserve">Fashion, Film  </w:t>
      </w:r>
    </w:p>
    <w:p w14:paraId="332834BA" w14:textId="77777777" w:rsidR="001C6B3D" w:rsidRPr="00A329F1" w:rsidRDefault="001C6B3D" w:rsidP="001C6B3D">
      <w:pPr>
        <w:pStyle w:val="ListParagraph"/>
        <w:rPr>
          <w:rFonts w:ascii="Arial" w:hAnsi="Arial" w:cs="Arial"/>
          <w:sz w:val="11"/>
          <w:szCs w:val="18"/>
          <w:u w:val="single"/>
          <w:lang w:val="en-GB"/>
        </w:rPr>
      </w:pPr>
    </w:p>
    <w:p w14:paraId="287B8655" w14:textId="77777777" w:rsidR="001C6B3D" w:rsidRPr="00A329F1" w:rsidRDefault="001C6B3D" w:rsidP="001C6B3D">
      <w:pPr>
        <w:rPr>
          <w:rFonts w:ascii="Arial" w:hAnsi="Arial" w:cs="Arial"/>
          <w:b/>
          <w:u w:val="single"/>
          <w:lang w:val="en-GB"/>
        </w:rPr>
      </w:pPr>
      <w:r w:rsidRPr="00A329F1">
        <w:rPr>
          <w:rFonts w:ascii="Arial" w:hAnsi="Arial" w:cs="Arial"/>
          <w:b/>
          <w:u w:val="single"/>
          <w:lang w:val="en-GB"/>
        </w:rPr>
        <w:t>Referees</w:t>
      </w:r>
    </w:p>
    <w:p w14:paraId="25DD3EA7" w14:textId="77777777" w:rsidR="001C6B3D" w:rsidRPr="00C35AB1" w:rsidRDefault="001C6B3D" w:rsidP="001C6B3D">
      <w:pPr>
        <w:pStyle w:val="ListParagraph"/>
        <w:numPr>
          <w:ilvl w:val="0"/>
          <w:numId w:val="1"/>
        </w:numPr>
        <w:tabs>
          <w:tab w:val="left" w:pos="5713"/>
        </w:tabs>
        <w:rPr>
          <w:rFonts w:ascii="Arial" w:hAnsi="Arial" w:cs="Arial"/>
          <w:u w:val="single"/>
          <w:lang w:val="en-GB"/>
        </w:rPr>
      </w:pPr>
      <w:r w:rsidRPr="00C35AB1">
        <w:rPr>
          <w:rFonts w:ascii="Arial" w:hAnsi="Arial" w:cs="Arial"/>
          <w:lang w:val="en-GB"/>
        </w:rPr>
        <w:t>Veronica McDonald, Burgess of Athlone: 090 6472005</w:t>
      </w:r>
      <w:r>
        <w:rPr>
          <w:rFonts w:ascii="Arial" w:hAnsi="Arial" w:cs="Arial"/>
          <w:lang w:val="en-GB"/>
        </w:rPr>
        <w:t>/veronicamcdonald@rocketmail.com</w:t>
      </w:r>
    </w:p>
    <w:p w14:paraId="33B942FE" w14:textId="77777777" w:rsidR="001C6B3D" w:rsidRPr="00C35AB1" w:rsidRDefault="001C6B3D" w:rsidP="001C6B3D">
      <w:pPr>
        <w:pStyle w:val="ListParagraph"/>
        <w:numPr>
          <w:ilvl w:val="0"/>
          <w:numId w:val="1"/>
        </w:numPr>
        <w:tabs>
          <w:tab w:val="left" w:pos="5713"/>
        </w:tabs>
        <w:rPr>
          <w:rFonts w:ascii="Arial" w:hAnsi="Arial" w:cs="Arial"/>
          <w:u w:val="single"/>
          <w:lang w:val="en-GB"/>
        </w:rPr>
      </w:pPr>
      <w:r w:rsidRPr="00C35AB1">
        <w:rPr>
          <w:rFonts w:ascii="Arial" w:hAnsi="Arial" w:cs="Arial"/>
          <w:lang w:val="en-GB"/>
        </w:rPr>
        <w:t>Judy Walsh</w:t>
      </w:r>
      <w:r>
        <w:rPr>
          <w:rFonts w:ascii="Arial" w:hAnsi="Arial" w:cs="Arial"/>
          <w:lang w:val="en-GB"/>
        </w:rPr>
        <w:t xml:space="preserve">, </w:t>
      </w:r>
      <w:r w:rsidRPr="00C35AB1">
        <w:rPr>
          <w:rFonts w:ascii="Arial" w:hAnsi="Arial" w:cs="Arial"/>
          <w:lang w:val="en-GB"/>
        </w:rPr>
        <w:t>Law with Social Justice</w:t>
      </w:r>
      <w:r>
        <w:rPr>
          <w:rFonts w:ascii="Arial" w:hAnsi="Arial" w:cs="Arial"/>
          <w:lang w:val="en-GB"/>
        </w:rPr>
        <w:t xml:space="preserve"> Coordinator:</w:t>
      </w:r>
      <w:r w:rsidRPr="00C35AB1">
        <w:rPr>
          <w:rFonts w:ascii="Arial" w:hAnsi="Arial" w:cs="Arial"/>
          <w:lang w:val="en-GB"/>
        </w:rPr>
        <w:t xml:space="preserve"> </w:t>
      </w:r>
      <w:r w:rsidRPr="00C35AB1">
        <w:rPr>
          <w:rFonts w:ascii="Arial" w:hAnsi="Arial" w:cs="Arial"/>
          <w:color w:val="000000"/>
          <w:szCs w:val="18"/>
          <w:lang w:val="en-GB" w:eastAsia="en-GB"/>
        </w:rPr>
        <w:t>00 353 1 7168339</w:t>
      </w:r>
      <w:r>
        <w:rPr>
          <w:rFonts w:ascii="Arial" w:hAnsi="Arial" w:cs="Arial"/>
          <w:color w:val="000000"/>
          <w:szCs w:val="18"/>
          <w:lang w:val="en-GB" w:eastAsia="en-GB"/>
        </w:rPr>
        <w:t>/judy.walsh@ucd.ie</w:t>
      </w:r>
    </w:p>
    <w:p w14:paraId="654BD832" w14:textId="77777777" w:rsidR="001C6B3D" w:rsidRPr="00C35AB1" w:rsidRDefault="001C6B3D" w:rsidP="001C6B3D">
      <w:pPr>
        <w:pStyle w:val="ListParagraph"/>
        <w:numPr>
          <w:ilvl w:val="0"/>
          <w:numId w:val="1"/>
        </w:numPr>
        <w:tabs>
          <w:tab w:val="left" w:pos="5713"/>
        </w:tabs>
        <w:rPr>
          <w:rFonts w:ascii="Arial" w:hAnsi="Arial" w:cs="Arial"/>
          <w:u w:val="single"/>
          <w:lang w:val="en-GB"/>
        </w:rPr>
      </w:pPr>
      <w:r w:rsidRPr="00C35AB1">
        <w:rPr>
          <w:rFonts w:ascii="Arial" w:hAnsi="Arial" w:cs="Arial"/>
          <w:lang w:val="en-GB"/>
        </w:rPr>
        <w:t>Attached RBK work experience feedback form</w:t>
      </w:r>
    </w:p>
    <w:p w14:paraId="29B1F2C6" w14:textId="77777777" w:rsidR="001C6B3D" w:rsidRDefault="001C6B3D" w:rsidP="001C6B3D">
      <w:pPr>
        <w:sectPr w:rsidR="001C6B3D" w:rsidSect="00C16D67">
          <w:headerReference w:type="default" r:id="rId7"/>
          <w:pgSz w:w="11900" w:h="16840"/>
          <w:pgMar w:top="198" w:right="369" w:bottom="198" w:left="369" w:header="709" w:footer="709" w:gutter="0"/>
          <w:cols w:space="708"/>
          <w:docGrid w:linePitch="360"/>
        </w:sectPr>
      </w:pPr>
    </w:p>
    <w:p w14:paraId="2ABB4C08" w14:textId="77777777" w:rsidR="001C6B3D" w:rsidRDefault="001C6B3D" w:rsidP="001C6B3D">
      <w:pPr>
        <w:sectPr w:rsidR="001C6B3D" w:rsidSect="00A521A0">
          <w:pgSz w:w="11900" w:h="16840"/>
          <w:pgMar w:top="595" w:right="595" w:bottom="595" w:left="595" w:header="709" w:footer="709" w:gutter="0"/>
          <w:cols w:num="2" w:space="708"/>
          <w:docGrid w:linePitch="360"/>
        </w:sect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2BE68B57" wp14:editId="7492E8F3">
            <wp:simplePos x="0" y="0"/>
            <wp:positionH relativeFrom="column">
              <wp:posOffset>-377825</wp:posOffset>
            </wp:positionH>
            <wp:positionV relativeFrom="paragraph">
              <wp:posOffset>488</wp:posOffset>
            </wp:positionV>
            <wp:extent cx="7647305" cy="10515600"/>
            <wp:effectExtent l="0" t="0" r="0" b="0"/>
            <wp:wrapThrough wrapText="bothSides">
              <wp:wrapPolygon edited="0">
                <wp:start x="0" y="0"/>
                <wp:lineTo x="0" y="21548"/>
                <wp:lineTo x="21523" y="21548"/>
                <wp:lineTo x="21523" y="0"/>
                <wp:lineTo x="0" y="0"/>
              </wp:wrapPolygon>
            </wp:wrapThrough>
            <wp:docPr id="3" name="Picture 3" descr="611F73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11F73B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305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087ED" w14:textId="77777777" w:rsidR="001C6B3D" w:rsidRPr="00C35AB1" w:rsidRDefault="001C6B3D" w:rsidP="001C6B3D">
      <w:pPr>
        <w:rPr>
          <w:rFonts w:ascii="Arial" w:hAnsi="Arial" w:cs="Arial"/>
          <w:u w:val="single"/>
        </w:rPr>
      </w:pPr>
      <w:r w:rsidRPr="00C35AB1">
        <w:rPr>
          <w:rFonts w:ascii="Arial" w:hAnsi="Arial" w:cs="Arial"/>
          <w:u w:val="single"/>
        </w:rPr>
        <w:t>UCD Results to Date:</w:t>
      </w:r>
    </w:p>
    <w:p w14:paraId="084B71B5" w14:textId="77777777" w:rsidR="001C6B3D" w:rsidRDefault="001C6B3D" w:rsidP="001C6B3D">
      <w:pPr>
        <w:rPr>
          <w:rFonts w:ascii="Arial" w:hAnsi="Arial" w:cs="Arial"/>
        </w:rPr>
      </w:pPr>
      <w:r w:rsidRPr="00C35AB1">
        <w:rPr>
          <w:rFonts w:ascii="Arial" w:hAnsi="Arial" w:cs="Arial"/>
        </w:rPr>
        <w:t>GPA: 3.75</w:t>
      </w:r>
    </w:p>
    <w:p w14:paraId="5155E1BA" w14:textId="77777777" w:rsidR="001C6B3D" w:rsidRDefault="001C6B3D" w:rsidP="001C6B3D">
      <w:pPr>
        <w:rPr>
          <w:rFonts w:ascii="Arial" w:hAnsi="Arial" w:cs="Arial"/>
        </w:rPr>
      </w:pPr>
    </w:p>
    <w:p w14:paraId="66C18684" w14:textId="77777777" w:rsidR="001C6B3D" w:rsidRDefault="001C6B3D" w:rsidP="001C6B3D">
      <w:pPr>
        <w:rPr>
          <w:rFonts w:ascii="Arial" w:hAnsi="Arial" w:cs="Arial"/>
        </w:rPr>
        <w:sectPr w:rsidR="001C6B3D" w:rsidSect="005F3DE0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29527003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EU Constitutional Law</w:t>
      </w:r>
    </w:p>
    <w:p w14:paraId="5A9FF8CE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 xml:space="preserve">EU Economic Law </w:t>
      </w:r>
    </w:p>
    <w:p w14:paraId="4618EF3F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 xml:space="preserve">Criminal Liability </w:t>
      </w:r>
    </w:p>
    <w:p w14:paraId="459F19C1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Criminal Offences and Defences</w:t>
      </w:r>
    </w:p>
    <w:p w14:paraId="03ABE11A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Constitutional Law: Institutional Framework</w:t>
      </w:r>
    </w:p>
    <w:p w14:paraId="73E749B4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Constitutional Law Fundamental Rights</w:t>
      </w:r>
    </w:p>
    <w:p w14:paraId="0B03857D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Contract Law: Vitiating Factors and Remedies</w:t>
      </w:r>
    </w:p>
    <w:p w14:paraId="2124D312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Contract Law: Formation</w:t>
      </w:r>
    </w:p>
    <w:p w14:paraId="1CC21808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Nominate Torts</w:t>
      </w:r>
    </w:p>
    <w:p w14:paraId="5D20B11D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Negligence and Related matter</w:t>
      </w:r>
    </w:p>
    <w:p w14:paraId="4A3786F1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General Introduction to the Irish Legal System</w:t>
      </w:r>
    </w:p>
    <w:p w14:paraId="4F40AA7C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General Introduction to Comparative Legal</w:t>
      </w:r>
    </w:p>
    <w:p w14:paraId="7ED93634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Property Law I</w:t>
      </w:r>
    </w:p>
    <w:p w14:paraId="6E015CF4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Property Law II</w:t>
      </w:r>
    </w:p>
    <w:p w14:paraId="4557E46B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Company Law I</w:t>
      </w:r>
    </w:p>
    <w:p w14:paraId="57E2A660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Company Law II</w:t>
      </w:r>
    </w:p>
    <w:p w14:paraId="2D1591FC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Human Rights and Social Justice</w:t>
      </w:r>
    </w:p>
    <w:p w14:paraId="2F8E339C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Inequality and Social Justice in Irish Society</w:t>
      </w:r>
    </w:p>
    <w:p w14:paraId="7D5EB0F3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Reason and Paradox</w:t>
      </w:r>
    </w:p>
    <w:p w14:paraId="34B74CD8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Global Justice</w:t>
      </w:r>
    </w:p>
    <w:p w14:paraId="770BC9F7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Law and Social Justice Seminar 2</w:t>
      </w:r>
    </w:p>
    <w:p w14:paraId="1A4FFE38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Childhood Inequality in a Global Context</w:t>
      </w:r>
    </w:p>
    <w:p w14:paraId="09D87CFE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 xml:space="preserve">Gender, Power and Politics </w:t>
      </w:r>
    </w:p>
    <w:p w14:paraId="513FDD29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Social Justice Movements</w:t>
      </w:r>
    </w:p>
    <w:p w14:paraId="1A145346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Environmental Law and Policy</w:t>
      </w:r>
    </w:p>
    <w:p w14:paraId="18CB750E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English Public Law</w:t>
      </w:r>
    </w:p>
    <w:p w14:paraId="50565EA5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 xml:space="preserve">International Human Rights Law </w:t>
      </w:r>
    </w:p>
    <w:p w14:paraId="1C79C180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Migration, Racism and Irish Society</w:t>
      </w:r>
    </w:p>
    <w:p w14:paraId="06011203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Gender, War and Violence</w:t>
      </w:r>
    </w:p>
    <w:p w14:paraId="721CADA4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 xml:space="preserve">Disability and Equality </w:t>
      </w:r>
    </w:p>
    <w:p w14:paraId="513E6164" w14:textId="77777777" w:rsidR="00F03A58" w:rsidRDefault="00F03A58" w:rsidP="001C6B3D">
      <w:pPr>
        <w:jc w:val="both"/>
        <w:rPr>
          <w:rFonts w:ascii="Arial" w:hAnsi="Arial" w:cs="Arial"/>
        </w:rPr>
      </w:pPr>
    </w:p>
    <w:p w14:paraId="612B1A0F" w14:textId="77777777" w:rsidR="00F03A58" w:rsidRDefault="00F03A58" w:rsidP="001C6B3D">
      <w:pPr>
        <w:jc w:val="both"/>
        <w:rPr>
          <w:rFonts w:ascii="Arial" w:hAnsi="Arial" w:cs="Arial"/>
        </w:rPr>
      </w:pPr>
    </w:p>
    <w:p w14:paraId="4D939E65" w14:textId="77777777" w:rsidR="00F03A58" w:rsidRDefault="00F03A58" w:rsidP="001C6B3D">
      <w:pPr>
        <w:jc w:val="both"/>
        <w:rPr>
          <w:rFonts w:ascii="Arial" w:hAnsi="Arial" w:cs="Arial"/>
        </w:rPr>
      </w:pPr>
    </w:p>
    <w:p w14:paraId="33306694" w14:textId="77777777" w:rsidR="00F03A58" w:rsidRDefault="00F03A58" w:rsidP="001C6B3D">
      <w:pPr>
        <w:jc w:val="both"/>
        <w:rPr>
          <w:rFonts w:ascii="Arial" w:hAnsi="Arial" w:cs="Arial"/>
        </w:rPr>
      </w:pPr>
    </w:p>
    <w:p w14:paraId="62DC0618" w14:textId="77777777" w:rsidR="00F03A58" w:rsidRDefault="00F03A58" w:rsidP="001C6B3D">
      <w:pPr>
        <w:jc w:val="both"/>
        <w:rPr>
          <w:rFonts w:ascii="Arial" w:hAnsi="Arial" w:cs="Arial"/>
        </w:rPr>
      </w:pPr>
    </w:p>
    <w:p w14:paraId="2DE2A7C1" w14:textId="77777777" w:rsidR="00F03A58" w:rsidRDefault="00F03A58" w:rsidP="001C6B3D">
      <w:pPr>
        <w:jc w:val="both"/>
        <w:rPr>
          <w:rFonts w:ascii="Arial" w:hAnsi="Arial" w:cs="Arial"/>
        </w:rPr>
      </w:pPr>
    </w:p>
    <w:p w14:paraId="6B4A5334" w14:textId="77777777" w:rsidR="00F03A58" w:rsidRDefault="00F03A58" w:rsidP="001C6B3D">
      <w:pPr>
        <w:jc w:val="both"/>
        <w:rPr>
          <w:rFonts w:ascii="Arial" w:hAnsi="Arial" w:cs="Arial"/>
        </w:rPr>
      </w:pPr>
    </w:p>
    <w:p w14:paraId="1D66E5A8" w14:textId="77777777" w:rsidR="00F03A58" w:rsidRDefault="00F03A58" w:rsidP="001C6B3D">
      <w:pPr>
        <w:jc w:val="both"/>
        <w:rPr>
          <w:rFonts w:ascii="Arial" w:hAnsi="Arial" w:cs="Arial"/>
        </w:rPr>
      </w:pPr>
    </w:p>
    <w:p w14:paraId="0F8529F0" w14:textId="77777777" w:rsidR="00F03A58" w:rsidRDefault="00F03A58" w:rsidP="001C6B3D">
      <w:pPr>
        <w:jc w:val="both"/>
        <w:rPr>
          <w:rFonts w:ascii="Arial" w:hAnsi="Arial" w:cs="Arial"/>
        </w:rPr>
      </w:pPr>
    </w:p>
    <w:p w14:paraId="02A68FBE" w14:textId="77777777" w:rsidR="00F03A58" w:rsidRDefault="00F03A58" w:rsidP="001C6B3D">
      <w:pPr>
        <w:jc w:val="both"/>
        <w:rPr>
          <w:rFonts w:ascii="Arial" w:hAnsi="Arial" w:cs="Arial"/>
        </w:rPr>
      </w:pPr>
    </w:p>
    <w:p w14:paraId="4AE51E4D" w14:textId="77777777" w:rsidR="00F03A58" w:rsidRDefault="00F03A58" w:rsidP="001C6B3D">
      <w:pPr>
        <w:jc w:val="both"/>
        <w:rPr>
          <w:rFonts w:ascii="Arial" w:hAnsi="Arial" w:cs="Arial"/>
        </w:rPr>
      </w:pPr>
    </w:p>
    <w:p w14:paraId="52C8453E" w14:textId="77777777" w:rsidR="00F03A58" w:rsidRDefault="00F03A58" w:rsidP="001C6B3D">
      <w:pPr>
        <w:jc w:val="both"/>
        <w:rPr>
          <w:rFonts w:ascii="Arial" w:hAnsi="Arial" w:cs="Arial"/>
        </w:rPr>
      </w:pPr>
    </w:p>
    <w:p w14:paraId="68154120" w14:textId="77777777" w:rsidR="00F03A58" w:rsidRDefault="00F03A58" w:rsidP="001C6B3D">
      <w:pPr>
        <w:jc w:val="both"/>
        <w:rPr>
          <w:rFonts w:ascii="Arial" w:hAnsi="Arial" w:cs="Arial"/>
        </w:rPr>
      </w:pPr>
    </w:p>
    <w:p w14:paraId="12704E28" w14:textId="77777777" w:rsidR="00D11CEC" w:rsidRDefault="00D11CEC" w:rsidP="001C6B3D">
      <w:pPr>
        <w:jc w:val="both"/>
        <w:rPr>
          <w:rFonts w:ascii="Arial" w:hAnsi="Arial" w:cs="Arial"/>
        </w:rPr>
      </w:pPr>
    </w:p>
    <w:p w14:paraId="79730CB9" w14:textId="77777777" w:rsidR="00F03A58" w:rsidRDefault="00F03A58" w:rsidP="001C6B3D">
      <w:pPr>
        <w:jc w:val="both"/>
        <w:rPr>
          <w:rFonts w:ascii="Arial" w:hAnsi="Arial" w:cs="Arial"/>
        </w:rPr>
      </w:pPr>
    </w:p>
    <w:p w14:paraId="4DBC1E40" w14:textId="77777777" w:rsidR="00F03A58" w:rsidRDefault="00F03A58" w:rsidP="001C6B3D">
      <w:pPr>
        <w:jc w:val="both"/>
        <w:rPr>
          <w:rFonts w:ascii="Arial" w:hAnsi="Arial" w:cs="Arial"/>
        </w:rPr>
      </w:pPr>
    </w:p>
    <w:p w14:paraId="44E15FA2" w14:textId="77777777" w:rsidR="00F03A58" w:rsidRDefault="00F03A58" w:rsidP="001C6B3D">
      <w:pPr>
        <w:jc w:val="both"/>
        <w:rPr>
          <w:rFonts w:ascii="Arial" w:hAnsi="Arial" w:cs="Arial"/>
        </w:rPr>
      </w:pPr>
    </w:p>
    <w:p w14:paraId="151E9049" w14:textId="77777777" w:rsidR="00F03A58" w:rsidRDefault="00F03A58" w:rsidP="001C6B3D">
      <w:pPr>
        <w:jc w:val="both"/>
        <w:rPr>
          <w:rFonts w:ascii="Arial" w:hAnsi="Arial" w:cs="Arial"/>
        </w:rPr>
      </w:pPr>
    </w:p>
    <w:p w14:paraId="50921078" w14:textId="77777777" w:rsidR="00F03A58" w:rsidRDefault="00F03A58" w:rsidP="001C6B3D">
      <w:pPr>
        <w:jc w:val="both"/>
        <w:rPr>
          <w:rFonts w:ascii="Arial" w:hAnsi="Arial" w:cs="Arial"/>
        </w:rPr>
      </w:pPr>
    </w:p>
    <w:p w14:paraId="0E8E9E2B" w14:textId="77777777" w:rsidR="00F03A58" w:rsidRDefault="00F03A58" w:rsidP="001C6B3D">
      <w:pPr>
        <w:jc w:val="both"/>
        <w:rPr>
          <w:rFonts w:ascii="Arial" w:hAnsi="Arial" w:cs="Arial"/>
        </w:rPr>
      </w:pPr>
    </w:p>
    <w:p w14:paraId="1056918B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A-</w:t>
      </w:r>
    </w:p>
    <w:p w14:paraId="641A44A1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A+</w:t>
      </w:r>
    </w:p>
    <w:p w14:paraId="5EC7CB19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B+</w:t>
      </w:r>
    </w:p>
    <w:p w14:paraId="31C76C87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A+</w:t>
      </w:r>
    </w:p>
    <w:p w14:paraId="4A9B46D7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B+</w:t>
      </w:r>
    </w:p>
    <w:p w14:paraId="41F9911A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B</w:t>
      </w:r>
    </w:p>
    <w:p w14:paraId="1E407AF9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A</w:t>
      </w:r>
    </w:p>
    <w:p w14:paraId="2ABA64D8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A-</w:t>
      </w:r>
    </w:p>
    <w:p w14:paraId="4BBB89C3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B+</w:t>
      </w:r>
    </w:p>
    <w:p w14:paraId="74A0C8C4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B+</w:t>
      </w:r>
    </w:p>
    <w:p w14:paraId="5742F99E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A-</w:t>
      </w:r>
    </w:p>
    <w:p w14:paraId="3F6F0A53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B+</w:t>
      </w:r>
    </w:p>
    <w:p w14:paraId="21EBE985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B+</w:t>
      </w:r>
    </w:p>
    <w:p w14:paraId="726A6536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A</w:t>
      </w:r>
    </w:p>
    <w:p w14:paraId="76B9B6E9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B</w:t>
      </w:r>
    </w:p>
    <w:p w14:paraId="4DAAF0DF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B+</w:t>
      </w:r>
    </w:p>
    <w:p w14:paraId="31E767F7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A</w:t>
      </w:r>
    </w:p>
    <w:p w14:paraId="158C371D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B+</w:t>
      </w:r>
    </w:p>
    <w:p w14:paraId="3F2B18D8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A-</w:t>
      </w:r>
    </w:p>
    <w:p w14:paraId="7364F0FB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A-</w:t>
      </w:r>
    </w:p>
    <w:p w14:paraId="027DB736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A-</w:t>
      </w:r>
    </w:p>
    <w:p w14:paraId="2BEA46FE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B+</w:t>
      </w:r>
    </w:p>
    <w:p w14:paraId="55B256D7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B+</w:t>
      </w:r>
    </w:p>
    <w:p w14:paraId="35BA5B69" w14:textId="77777777" w:rsidR="001C6B3D" w:rsidRPr="005F3DE0" w:rsidRDefault="001C6B3D" w:rsidP="001C6B3D">
      <w:pPr>
        <w:jc w:val="both"/>
        <w:rPr>
          <w:rFonts w:ascii="Arial" w:hAnsi="Arial" w:cs="Arial"/>
        </w:rPr>
      </w:pPr>
      <w:r w:rsidRPr="005F3DE0">
        <w:rPr>
          <w:rFonts w:ascii="Arial" w:hAnsi="Arial" w:cs="Arial"/>
        </w:rPr>
        <w:t>A-</w:t>
      </w:r>
    </w:p>
    <w:p w14:paraId="3F46B3C3" w14:textId="77777777" w:rsidR="00501527" w:rsidRDefault="00501527" w:rsidP="001C6B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A-</w:t>
      </w:r>
    </w:p>
    <w:p w14:paraId="262C753B" w14:textId="77777777" w:rsidR="00501527" w:rsidRDefault="00501527" w:rsidP="001C6B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B+</w:t>
      </w:r>
    </w:p>
    <w:p w14:paraId="3B79F34C" w14:textId="1603EBBA" w:rsidR="00501527" w:rsidRDefault="00501527" w:rsidP="001C6B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50779109" w14:textId="00DA4BEA" w:rsidR="00501527" w:rsidRDefault="00501527" w:rsidP="001C6B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A-</w:t>
      </w:r>
    </w:p>
    <w:p w14:paraId="2F76EFCD" w14:textId="5D8BEFC0" w:rsidR="00501527" w:rsidRDefault="00501527" w:rsidP="001C6B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</w:p>
    <w:p w14:paraId="519F0B93" w14:textId="5C798CE3" w:rsidR="00501527" w:rsidRDefault="00501527" w:rsidP="001C6B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bookmarkStart w:id="0" w:name="_GoBack"/>
      <w:bookmarkEnd w:id="0"/>
    </w:p>
    <w:p w14:paraId="3C1A4E83" w14:textId="6C70D275" w:rsidR="00D11CEC" w:rsidRPr="005F3DE0" w:rsidRDefault="00D11CEC" w:rsidP="001C6B3D">
      <w:pPr>
        <w:jc w:val="both"/>
        <w:rPr>
          <w:rFonts w:ascii="Arial" w:hAnsi="Arial" w:cs="Arial"/>
        </w:rPr>
        <w:sectPr w:rsidR="00D11CEC" w:rsidRPr="005F3DE0" w:rsidSect="005F3DE0">
          <w:type w:val="continuous"/>
          <w:pgSz w:w="11900" w:h="16840"/>
          <w:pgMar w:top="720" w:right="720" w:bottom="720" w:left="720" w:header="708" w:footer="708" w:gutter="0"/>
          <w:cols w:num="2" w:space="708"/>
          <w:docGrid w:linePitch="360"/>
        </w:sectPr>
      </w:pPr>
    </w:p>
    <w:p w14:paraId="5842C3A4" w14:textId="77777777" w:rsidR="00FF0FD4" w:rsidRDefault="00C97EAF" w:rsidP="00D11CEC"/>
    <w:sectPr w:rsidR="00FF0FD4" w:rsidSect="006E79B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4B6BC" w14:textId="77777777" w:rsidR="00C97EAF" w:rsidRDefault="00C97EAF">
      <w:r>
        <w:separator/>
      </w:r>
    </w:p>
  </w:endnote>
  <w:endnote w:type="continuationSeparator" w:id="0">
    <w:p w14:paraId="5578586B" w14:textId="77777777" w:rsidR="00C97EAF" w:rsidRDefault="00C9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144CD" w14:textId="77777777" w:rsidR="00C97EAF" w:rsidRDefault="00C97EAF">
      <w:r>
        <w:separator/>
      </w:r>
    </w:p>
  </w:footnote>
  <w:footnote w:type="continuationSeparator" w:id="0">
    <w:p w14:paraId="18922B26" w14:textId="77777777" w:rsidR="00C97EAF" w:rsidRDefault="00C97EA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F46FB" w14:textId="77777777" w:rsidR="001C6B3D" w:rsidRDefault="001C6B3D" w:rsidP="007627AD">
    <w:pPr>
      <w:pStyle w:val="Header"/>
      <w:pBdr>
        <w:bottom w:val="single" w:sz="4" w:space="1" w:color="4472C4" w:themeColor="accent1"/>
      </w:pBdr>
      <w:jc w:val="center"/>
    </w:pPr>
    <w:r w:rsidRPr="00BC7F68">
      <w:rPr>
        <w:color w:val="4472C4" w:themeColor="accent1"/>
        <w:spacing w:val="20"/>
        <w:sz w:val="28"/>
      </w:rPr>
      <w:t>Imogen B. Gray | Summer 2019 Internship Application | CV</w:t>
    </w:r>
  </w:p>
  <w:p w14:paraId="78A2D06A" w14:textId="77777777" w:rsidR="001C6B3D" w:rsidRDefault="001C6B3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E02D7"/>
    <w:multiLevelType w:val="hybridMultilevel"/>
    <w:tmpl w:val="5EC0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F13A0"/>
    <w:multiLevelType w:val="hybridMultilevel"/>
    <w:tmpl w:val="43244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A2FE7"/>
    <w:multiLevelType w:val="hybridMultilevel"/>
    <w:tmpl w:val="FA3C8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F71C6"/>
    <w:multiLevelType w:val="hybridMultilevel"/>
    <w:tmpl w:val="81AC2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B25595"/>
    <w:multiLevelType w:val="hybridMultilevel"/>
    <w:tmpl w:val="0C489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3D"/>
    <w:rsid w:val="001C6B3D"/>
    <w:rsid w:val="004B5FF9"/>
    <w:rsid w:val="00501527"/>
    <w:rsid w:val="005E1B71"/>
    <w:rsid w:val="006E79B5"/>
    <w:rsid w:val="00A13995"/>
    <w:rsid w:val="00AF18DF"/>
    <w:rsid w:val="00C16D67"/>
    <w:rsid w:val="00C97EAF"/>
    <w:rsid w:val="00D11CEC"/>
    <w:rsid w:val="00F0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613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C6B3D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B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B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B3D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691</Words>
  <Characters>3447</Characters>
  <Application>Microsoft Macintosh Word</Application>
  <DocSecurity>0</DocSecurity>
  <Lines>86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Education 		</vt:lpstr>
    </vt:vector>
  </TitlesOfParts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GRAY</dc:creator>
  <cp:keywords/>
  <dc:description/>
  <cp:lastModifiedBy>IMOGEN GRAY</cp:lastModifiedBy>
  <cp:revision>8</cp:revision>
  <dcterms:created xsi:type="dcterms:W3CDTF">2019-01-21T16:39:00Z</dcterms:created>
  <dcterms:modified xsi:type="dcterms:W3CDTF">2019-02-07T13:15:00Z</dcterms:modified>
</cp:coreProperties>
</file>