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799B69" w14:textId="77777777" w:rsidR="00422189" w:rsidRPr="00822D0B" w:rsidRDefault="00C239F1">
      <w:pPr>
        <w:pStyle w:val="Normal1"/>
        <w:pBdr>
          <w:bottom w:val="single" w:sz="6" w:space="1" w:color="auto"/>
        </w:pBdr>
        <w:spacing w:before="100" w:after="0" w:line="240" w:lineRule="auto"/>
        <w:jc w:val="center"/>
        <w:rPr>
          <w:rFonts w:asciiTheme="majorHAnsi" w:eastAsia="Arial" w:hAnsiTheme="majorHAnsi" w:cs="Arial"/>
          <w:b/>
          <w:sz w:val="52"/>
          <w:szCs w:val="52"/>
        </w:rPr>
      </w:pPr>
      <w:r w:rsidRPr="00822D0B">
        <w:rPr>
          <w:rFonts w:asciiTheme="majorHAnsi" w:eastAsia="Arial" w:hAnsiTheme="majorHAnsi" w:cs="Arial"/>
          <w:b/>
          <w:sz w:val="52"/>
          <w:szCs w:val="52"/>
        </w:rPr>
        <w:t>Justine Halpin</w:t>
      </w:r>
    </w:p>
    <w:p w14:paraId="3CB161DD" w14:textId="3AA68588" w:rsidR="00422189" w:rsidRPr="00D62413" w:rsidRDefault="00C239F1" w:rsidP="000E2030">
      <w:pPr>
        <w:pStyle w:val="Normal1"/>
        <w:spacing w:before="100"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D62413">
        <w:rPr>
          <w:rFonts w:asciiTheme="majorHAnsi" w:eastAsia="Arial" w:hAnsiTheme="majorHAnsi" w:cs="Arial"/>
          <w:b/>
          <w:sz w:val="20"/>
          <w:szCs w:val="20"/>
        </w:rPr>
        <w:t xml:space="preserve">Phone: </w:t>
      </w:r>
      <w:r w:rsidRPr="00D62413">
        <w:rPr>
          <w:rFonts w:asciiTheme="majorHAnsi" w:eastAsia="Arial" w:hAnsiTheme="majorHAnsi" w:cs="Arial"/>
          <w:sz w:val="20"/>
          <w:szCs w:val="20"/>
        </w:rPr>
        <w:t>(353) 852777181</w:t>
      </w:r>
      <w:r w:rsidR="000E2030">
        <w:rPr>
          <w:rFonts w:asciiTheme="majorHAnsi" w:hAnsiTheme="majorHAnsi"/>
          <w:sz w:val="20"/>
          <w:szCs w:val="20"/>
        </w:rPr>
        <w:t xml:space="preserve"> </w:t>
      </w:r>
      <w:r w:rsidR="00822D0B">
        <w:rPr>
          <w:rFonts w:asciiTheme="majorHAnsi" w:hAnsiTheme="majorHAnsi"/>
          <w:sz w:val="20"/>
          <w:szCs w:val="20"/>
        </w:rPr>
        <w:t xml:space="preserve">| </w:t>
      </w:r>
      <w:r w:rsidR="000E2030">
        <w:rPr>
          <w:rFonts w:asciiTheme="majorHAnsi" w:eastAsia="Arial" w:hAnsiTheme="majorHAnsi" w:cs="Arial"/>
          <w:b/>
          <w:sz w:val="20"/>
          <w:szCs w:val="20"/>
        </w:rPr>
        <w:t xml:space="preserve">Email: </w:t>
      </w:r>
      <w:r w:rsidR="000E2030">
        <w:rPr>
          <w:rFonts w:asciiTheme="majorHAnsi" w:eastAsia="Arial" w:hAnsiTheme="majorHAnsi" w:cs="Arial"/>
          <w:color w:val="0000FF"/>
          <w:sz w:val="20"/>
          <w:szCs w:val="20"/>
          <w:u w:val="single"/>
        </w:rPr>
        <w:t>Justinemhalpin@gmail.com</w:t>
      </w:r>
      <w:hyperlink r:id="rId7"/>
    </w:p>
    <w:p w14:paraId="48B05BB6" w14:textId="77777777" w:rsidR="00422189" w:rsidRDefault="00D62413" w:rsidP="000E203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 w:rsidRPr="00D62413">
        <w:rPr>
          <w:rFonts w:asciiTheme="majorHAnsi" w:eastAsia="Arial" w:hAnsiTheme="majorHAnsi" w:cs="Arial"/>
          <w:b/>
          <w:sz w:val="20"/>
          <w:szCs w:val="20"/>
          <w:u w:val="single"/>
        </w:rPr>
        <w:br/>
      </w:r>
      <w:r w:rsidR="00C239F1" w:rsidRPr="00D62413">
        <w:rPr>
          <w:rFonts w:asciiTheme="majorHAnsi" w:eastAsia="Arial" w:hAnsiTheme="majorHAnsi" w:cs="Arial"/>
          <w:b/>
          <w:sz w:val="20"/>
          <w:szCs w:val="20"/>
          <w:u w:val="single"/>
        </w:rPr>
        <w:t>Education:</w:t>
      </w:r>
    </w:p>
    <w:p w14:paraId="14722BCB" w14:textId="2CA6F159" w:rsidR="009B1E53" w:rsidRDefault="000E2030" w:rsidP="009B1E53">
      <w:pPr>
        <w:pStyle w:val="Normal1"/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b/>
          <w:sz w:val="20"/>
          <w:szCs w:val="20"/>
        </w:rPr>
        <w:t xml:space="preserve">Level 9 Post Graduate Diploma in Law                                                                                       </w:t>
      </w:r>
      <w:r>
        <w:rPr>
          <w:rFonts w:asciiTheme="majorHAnsi" w:eastAsia="Arial" w:hAnsiTheme="majorHAnsi" w:cs="Arial"/>
          <w:sz w:val="20"/>
          <w:szCs w:val="20"/>
        </w:rPr>
        <w:t>September 2017 – 2018</w:t>
      </w:r>
    </w:p>
    <w:p w14:paraId="2082438E" w14:textId="5902256C" w:rsidR="009B1E53" w:rsidRDefault="000E2030">
      <w:pPr>
        <w:pStyle w:val="Normal1"/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Dublin Institute of Technology</w:t>
      </w:r>
    </w:p>
    <w:p w14:paraId="60892543" w14:textId="77777777" w:rsidR="000E2030" w:rsidRDefault="000E2030">
      <w:pPr>
        <w:pStyle w:val="Normal1"/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 w:rsidRPr="000E2030">
        <w:rPr>
          <w:rFonts w:asciiTheme="majorHAnsi" w:eastAsia="Arial" w:hAnsiTheme="majorHAnsi" w:cs="Arial"/>
          <w:b/>
          <w:sz w:val="20"/>
          <w:szCs w:val="20"/>
        </w:rPr>
        <w:t>Subjects</w:t>
      </w:r>
      <w:r>
        <w:rPr>
          <w:rFonts w:asciiTheme="majorHAnsi" w:eastAsia="Arial" w:hAnsiTheme="majorHAnsi" w:cs="Arial"/>
          <w:sz w:val="20"/>
          <w:szCs w:val="20"/>
        </w:rPr>
        <w:t>: Contract Law, Company Law, European Union Law, Property Law,</w:t>
      </w:r>
    </w:p>
    <w:p w14:paraId="42628B75" w14:textId="3D32DB36" w:rsidR="000E2030" w:rsidRDefault="000E203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 xml:space="preserve">Criminal Law, Law of Tort, Equity Law and Core Legal Skills. </w:t>
      </w:r>
      <w:r>
        <w:rPr>
          <w:rFonts w:asciiTheme="majorHAnsi" w:eastAsia="Arial" w:hAnsiTheme="majorHAnsi" w:cs="Arial"/>
          <w:sz w:val="20"/>
          <w:szCs w:val="20"/>
        </w:rPr>
        <w:br/>
      </w:r>
      <w:r>
        <w:rPr>
          <w:rFonts w:asciiTheme="majorHAnsi" w:eastAsia="Arial" w:hAnsiTheme="majorHAnsi" w:cs="Arial"/>
          <w:sz w:val="20"/>
          <w:szCs w:val="20"/>
        </w:rPr>
        <w:br/>
      </w:r>
      <w:r w:rsidRPr="000E2030">
        <w:rPr>
          <w:rFonts w:asciiTheme="majorHAnsi" w:eastAsia="Arial" w:hAnsiTheme="majorHAnsi" w:cs="Arial"/>
          <w:b/>
          <w:sz w:val="20"/>
          <w:szCs w:val="20"/>
        </w:rPr>
        <w:t>Anticipated Results:</w:t>
      </w:r>
      <w:r>
        <w:rPr>
          <w:rFonts w:asciiTheme="majorHAnsi" w:eastAsia="Arial" w:hAnsiTheme="majorHAnsi" w:cs="Arial"/>
          <w:sz w:val="20"/>
          <w:szCs w:val="20"/>
        </w:rPr>
        <w:t xml:space="preserve"> 2.1 or higher. </w:t>
      </w:r>
    </w:p>
    <w:p w14:paraId="3B14AE0B" w14:textId="77777777" w:rsidR="000E2030" w:rsidRDefault="000E203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</w:p>
    <w:p w14:paraId="30BB28F7" w14:textId="7EA9F3FD" w:rsidR="00422189" w:rsidRPr="00D62413" w:rsidRDefault="000E2030">
      <w:pPr>
        <w:pStyle w:val="Normal1"/>
        <w:spacing w:before="100" w:after="0" w:line="240" w:lineRule="auto"/>
        <w:rPr>
          <w:rFonts w:asciiTheme="majorHAnsi" w:hAnsiTheme="majorHAnsi"/>
          <w:sz w:val="20"/>
          <w:szCs w:val="20"/>
        </w:rPr>
      </w:pPr>
      <w:r w:rsidRPr="000E2030">
        <w:rPr>
          <w:rFonts w:asciiTheme="majorHAnsi" w:eastAsia="Arial" w:hAnsiTheme="majorHAnsi" w:cs="Arial"/>
          <w:b/>
          <w:sz w:val="20"/>
          <w:szCs w:val="20"/>
        </w:rPr>
        <w:t>B.A. Honours Degree in Social Sciences and Social Policy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0E2030">
        <w:rPr>
          <w:rFonts w:asciiTheme="majorHAnsi" w:eastAsia="Arial" w:hAnsiTheme="majorHAnsi" w:cs="Arial"/>
          <w:b/>
          <w:sz w:val="20"/>
          <w:szCs w:val="20"/>
        </w:rPr>
        <w:t>(2.1)</w:t>
      </w:r>
      <w:r>
        <w:rPr>
          <w:rFonts w:asciiTheme="majorHAnsi" w:eastAsia="Arial" w:hAnsiTheme="majorHAnsi" w:cs="Arial"/>
          <w:sz w:val="20"/>
          <w:szCs w:val="20"/>
        </w:rPr>
        <w:t xml:space="preserve">                                   </w:t>
      </w:r>
      <w:r w:rsidR="00C239F1" w:rsidRPr="00D62413">
        <w:rPr>
          <w:rFonts w:asciiTheme="majorHAnsi" w:eastAsia="Arial" w:hAnsiTheme="majorHAnsi" w:cs="Arial"/>
          <w:sz w:val="20"/>
          <w:szCs w:val="20"/>
        </w:rPr>
        <w:t>September</w:t>
      </w:r>
      <w:r w:rsidR="00C239F1" w:rsidRPr="00D62413">
        <w:rPr>
          <w:rFonts w:asciiTheme="majorHAnsi" w:eastAsia="Arial" w:hAnsiTheme="majorHAnsi" w:cs="Arial"/>
          <w:b/>
          <w:sz w:val="20"/>
          <w:szCs w:val="20"/>
        </w:rPr>
        <w:t xml:space="preserve"> </w:t>
      </w:r>
      <w:r w:rsidR="00AC6C58" w:rsidRPr="00D62413">
        <w:rPr>
          <w:rFonts w:asciiTheme="majorHAnsi" w:eastAsia="Arial" w:hAnsiTheme="majorHAnsi" w:cs="Arial"/>
          <w:sz w:val="20"/>
          <w:szCs w:val="20"/>
        </w:rPr>
        <w:t>2011 – May 2016</w:t>
      </w:r>
    </w:p>
    <w:p w14:paraId="65F864C8" w14:textId="319996D3" w:rsidR="009B1E53" w:rsidRDefault="000E2030" w:rsidP="009B1E53">
      <w:pPr>
        <w:pStyle w:val="Normal1"/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Trinity College Dublin</w:t>
      </w:r>
    </w:p>
    <w:p w14:paraId="6E2DEBEA" w14:textId="77777777" w:rsidR="00717365" w:rsidRDefault="000E2030" w:rsidP="000E2030">
      <w:pPr>
        <w:pStyle w:val="Normal1"/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 w:rsidRPr="000E2030">
        <w:rPr>
          <w:rFonts w:asciiTheme="majorHAnsi" w:eastAsia="Arial" w:hAnsiTheme="majorHAnsi" w:cs="Arial"/>
          <w:b/>
          <w:sz w:val="20"/>
          <w:szCs w:val="20"/>
        </w:rPr>
        <w:t>Law Subjects Include</w:t>
      </w:r>
      <w:r>
        <w:rPr>
          <w:rFonts w:asciiTheme="majorHAnsi" w:eastAsia="Arial" w:hAnsiTheme="majorHAnsi" w:cs="Arial"/>
          <w:sz w:val="20"/>
          <w:szCs w:val="20"/>
        </w:rPr>
        <w:t>: Introduction to Law, Public Interest Law,</w:t>
      </w:r>
      <w:r>
        <w:rPr>
          <w:rFonts w:asciiTheme="majorHAnsi" w:eastAsia="Arial" w:hAnsiTheme="majorHAnsi" w:cs="Arial"/>
          <w:sz w:val="20"/>
          <w:szCs w:val="20"/>
        </w:rPr>
        <w:br/>
        <w:t xml:space="preserve">Public International Law, Housing Policy, Health Policy, Criminology and Crime Policy. </w:t>
      </w:r>
      <w:r>
        <w:rPr>
          <w:rFonts w:asciiTheme="majorHAnsi" w:eastAsia="Arial" w:hAnsiTheme="majorHAnsi" w:cs="Arial"/>
          <w:sz w:val="20"/>
          <w:szCs w:val="20"/>
        </w:rPr>
        <w:br/>
      </w:r>
    </w:p>
    <w:p w14:paraId="750392D2" w14:textId="72C05DB3" w:rsidR="000E2030" w:rsidRDefault="000E2030" w:rsidP="000E203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  <w:r w:rsidRPr="00717365">
        <w:rPr>
          <w:rFonts w:asciiTheme="majorHAnsi" w:eastAsia="Arial" w:hAnsiTheme="majorHAnsi" w:cs="Arial"/>
          <w:b/>
          <w:sz w:val="20"/>
          <w:szCs w:val="20"/>
        </w:rPr>
        <w:t>Thesis: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717365">
        <w:rPr>
          <w:rFonts w:asciiTheme="majorHAnsi" w:eastAsia="Arial" w:hAnsiTheme="majorHAnsi" w:cs="Arial"/>
          <w:b/>
          <w:sz w:val="20"/>
          <w:szCs w:val="20"/>
        </w:rPr>
        <w:t>‘Alcohol Consumption among University Students, A</w:t>
      </w:r>
      <w:r w:rsidR="00717365" w:rsidRPr="00717365">
        <w:rPr>
          <w:rFonts w:asciiTheme="majorHAnsi" w:eastAsia="Arial" w:hAnsiTheme="majorHAnsi" w:cs="Arial"/>
          <w:b/>
          <w:sz w:val="20"/>
          <w:szCs w:val="20"/>
        </w:rPr>
        <w:t>wareness and R</w:t>
      </w:r>
      <w:r w:rsidRPr="00717365">
        <w:rPr>
          <w:rFonts w:asciiTheme="majorHAnsi" w:eastAsia="Arial" w:hAnsiTheme="majorHAnsi" w:cs="Arial"/>
          <w:b/>
          <w:sz w:val="20"/>
          <w:szCs w:val="20"/>
        </w:rPr>
        <w:t>egulations.</w:t>
      </w:r>
      <w:r w:rsidR="00717365" w:rsidRPr="00717365">
        <w:rPr>
          <w:rFonts w:asciiTheme="majorHAnsi" w:eastAsia="Arial" w:hAnsiTheme="majorHAnsi" w:cs="Arial"/>
          <w:b/>
          <w:sz w:val="20"/>
          <w:szCs w:val="20"/>
        </w:rPr>
        <w:t>’</w:t>
      </w:r>
      <w:r w:rsidRPr="00717365">
        <w:rPr>
          <w:rFonts w:asciiTheme="majorHAnsi" w:eastAsia="Arial" w:hAnsiTheme="majorHAnsi" w:cs="Arial"/>
          <w:b/>
          <w:sz w:val="20"/>
          <w:szCs w:val="20"/>
        </w:rPr>
        <w:t xml:space="preserve"> </w:t>
      </w:r>
    </w:p>
    <w:p w14:paraId="58D7993B" w14:textId="72A33487" w:rsidR="00717365" w:rsidRPr="00717365" w:rsidRDefault="00717365" w:rsidP="00717365">
      <w:pPr>
        <w:pStyle w:val="Normal1"/>
        <w:numPr>
          <w:ilvl w:val="0"/>
          <w:numId w:val="11"/>
        </w:numPr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 w:rsidRPr="00717365">
        <w:rPr>
          <w:rFonts w:asciiTheme="majorHAnsi" w:eastAsia="Arial" w:hAnsiTheme="majorHAnsi" w:cs="Arial"/>
          <w:sz w:val="20"/>
          <w:szCs w:val="20"/>
        </w:rPr>
        <w:t>Researched data surrounding alcohol consumption levels</w:t>
      </w:r>
      <w:r>
        <w:rPr>
          <w:rFonts w:asciiTheme="majorHAnsi" w:eastAsia="Arial" w:hAnsiTheme="majorHAnsi" w:cs="Arial"/>
          <w:sz w:val="20"/>
          <w:szCs w:val="20"/>
        </w:rPr>
        <w:t xml:space="preserve"> and regulations</w:t>
      </w:r>
      <w:r w:rsidRPr="00717365">
        <w:rPr>
          <w:rFonts w:asciiTheme="majorHAnsi" w:eastAsia="Arial" w:hAnsiTheme="majorHAnsi" w:cs="Arial"/>
          <w:sz w:val="20"/>
          <w:szCs w:val="20"/>
        </w:rPr>
        <w:t xml:space="preserve"> worldwide. </w:t>
      </w:r>
    </w:p>
    <w:p w14:paraId="0DE37FC2" w14:textId="7EFF5761" w:rsidR="00717365" w:rsidRPr="00717365" w:rsidRDefault="00717365" w:rsidP="00717365">
      <w:pPr>
        <w:pStyle w:val="Normal1"/>
        <w:numPr>
          <w:ilvl w:val="0"/>
          <w:numId w:val="11"/>
        </w:numPr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 w:rsidRPr="00717365">
        <w:rPr>
          <w:rFonts w:asciiTheme="majorHAnsi" w:eastAsia="Arial" w:hAnsiTheme="majorHAnsi" w:cs="Arial"/>
          <w:sz w:val="20"/>
          <w:szCs w:val="20"/>
        </w:rPr>
        <w:t xml:space="preserve">Conducted Interviews with university students. </w:t>
      </w:r>
    </w:p>
    <w:p w14:paraId="24C81A1A" w14:textId="49480260" w:rsidR="00717365" w:rsidRPr="00717365" w:rsidRDefault="00717365" w:rsidP="00717365">
      <w:pPr>
        <w:pStyle w:val="Normal1"/>
        <w:numPr>
          <w:ilvl w:val="0"/>
          <w:numId w:val="11"/>
        </w:numPr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 w:rsidRPr="00717365">
        <w:rPr>
          <w:rFonts w:asciiTheme="majorHAnsi" w:eastAsia="Arial" w:hAnsiTheme="majorHAnsi" w:cs="Arial"/>
          <w:sz w:val="20"/>
          <w:szCs w:val="20"/>
        </w:rPr>
        <w:t xml:space="preserve">Collated information and findings surrounding interview questions. </w:t>
      </w:r>
    </w:p>
    <w:p w14:paraId="6A8FF3B7" w14:textId="4C2D39B4" w:rsidR="00717365" w:rsidRPr="00717365" w:rsidRDefault="00717365" w:rsidP="00717365">
      <w:pPr>
        <w:pStyle w:val="Normal1"/>
        <w:numPr>
          <w:ilvl w:val="0"/>
          <w:numId w:val="11"/>
        </w:numPr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 w:rsidRPr="00717365">
        <w:rPr>
          <w:rFonts w:asciiTheme="majorHAnsi" w:eastAsia="Arial" w:hAnsiTheme="majorHAnsi" w:cs="Arial"/>
          <w:sz w:val="20"/>
          <w:szCs w:val="20"/>
        </w:rPr>
        <w:t xml:space="preserve">Presented findings to thesis supervisor. </w:t>
      </w:r>
    </w:p>
    <w:p w14:paraId="70B3714E" w14:textId="77777777" w:rsidR="00422189" w:rsidRPr="00D62413" w:rsidRDefault="00422189" w:rsidP="000E2030">
      <w:pPr>
        <w:pStyle w:val="Normal1"/>
        <w:spacing w:before="100" w:after="0" w:line="240" w:lineRule="auto"/>
        <w:rPr>
          <w:rFonts w:asciiTheme="majorHAnsi" w:hAnsiTheme="majorHAnsi"/>
          <w:sz w:val="20"/>
          <w:szCs w:val="20"/>
        </w:rPr>
      </w:pPr>
    </w:p>
    <w:p w14:paraId="2F0EA1F7" w14:textId="002BB75E" w:rsidR="00422189" w:rsidRPr="00D62413" w:rsidRDefault="000E2030" w:rsidP="000E203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>
        <w:rPr>
          <w:rFonts w:asciiTheme="majorHAnsi" w:eastAsia="Arial" w:hAnsiTheme="majorHAnsi" w:cs="Arial"/>
          <w:b/>
          <w:sz w:val="20"/>
          <w:szCs w:val="20"/>
          <w:u w:val="single"/>
        </w:rPr>
        <w:t>Career History:</w:t>
      </w:r>
    </w:p>
    <w:p w14:paraId="5F685878" w14:textId="4C398B46" w:rsidR="00983FFA" w:rsidRPr="000E2030" w:rsidRDefault="00AE2F42" w:rsidP="00983F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/>
      </w:r>
      <w:r w:rsidR="000E2030">
        <w:rPr>
          <w:rFonts w:asciiTheme="majorHAnsi" w:hAnsiTheme="majorHAnsi"/>
          <w:b/>
          <w:sz w:val="20"/>
          <w:szCs w:val="20"/>
        </w:rPr>
        <w:t xml:space="preserve">Adult Education Ambassador                                                                                               </w:t>
      </w:r>
      <w:r w:rsidR="009B1E53">
        <w:rPr>
          <w:rFonts w:asciiTheme="majorHAnsi" w:hAnsiTheme="majorHAnsi"/>
          <w:sz w:val="20"/>
          <w:szCs w:val="20"/>
        </w:rPr>
        <w:t>April 2017- September 2017</w:t>
      </w:r>
      <w:r w:rsidR="000E2030">
        <w:rPr>
          <w:rFonts w:asciiTheme="majorHAnsi" w:hAnsiTheme="majorHAnsi"/>
          <w:sz w:val="20"/>
          <w:szCs w:val="20"/>
        </w:rPr>
        <w:br/>
      </w:r>
      <w:r w:rsidR="000E2030" w:rsidRPr="000E2030">
        <w:rPr>
          <w:rFonts w:asciiTheme="majorHAnsi" w:hAnsiTheme="majorHAnsi"/>
          <w:sz w:val="20"/>
          <w:szCs w:val="20"/>
        </w:rPr>
        <w:t xml:space="preserve">SOILSE (HSE Drug Rehabilitation Centre) (Dublin 1)                                                        </w:t>
      </w:r>
    </w:p>
    <w:p w14:paraId="69DA2194" w14:textId="292CF9C2" w:rsidR="000E2030" w:rsidRPr="000E2030" w:rsidRDefault="000E2030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Awareness of different legislations in relation to confidentiality, data protection and child protection.</w:t>
      </w:r>
    </w:p>
    <w:p w14:paraId="4116E855" w14:textId="4DCD5C72" w:rsidR="00983FFA" w:rsidRPr="00D62413" w:rsidRDefault="000E2030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Worked</w:t>
      </w:r>
      <w:r w:rsidR="003E0C57">
        <w:rPr>
          <w:rFonts w:asciiTheme="majorHAnsi" w:hAnsiTheme="majorHAnsi"/>
          <w:sz w:val="20"/>
          <w:szCs w:val="20"/>
        </w:rPr>
        <w:t xml:space="preserve"> within the values of Soilse</w:t>
      </w:r>
      <w:r w:rsidR="00983FFA" w:rsidRPr="00D62413">
        <w:rPr>
          <w:rFonts w:asciiTheme="majorHAnsi" w:hAnsiTheme="majorHAnsi"/>
          <w:sz w:val="20"/>
          <w:szCs w:val="20"/>
        </w:rPr>
        <w:t xml:space="preserve"> to encourage and empower participants to live a drug-free life. </w:t>
      </w:r>
    </w:p>
    <w:p w14:paraId="26DBDE92" w14:textId="218C9D98" w:rsidR="00983FFA" w:rsidRPr="00D62413" w:rsidRDefault="000E2030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Built</w:t>
      </w:r>
      <w:r w:rsidR="00983FFA" w:rsidRPr="00D62413">
        <w:rPr>
          <w:rFonts w:asciiTheme="majorHAnsi" w:hAnsiTheme="majorHAnsi"/>
          <w:sz w:val="20"/>
          <w:szCs w:val="20"/>
        </w:rPr>
        <w:t xml:space="preserve"> a personal relationship of trust with all service users and past participants </w:t>
      </w:r>
      <w:r w:rsidR="000B77B1" w:rsidRPr="000B77B1">
        <w:rPr>
          <w:rFonts w:asciiTheme="majorHAnsi" w:hAnsiTheme="majorHAnsi"/>
          <w:sz w:val="20"/>
          <w:szCs w:val="20"/>
        </w:rPr>
        <w:t>while</w:t>
      </w:r>
      <w:r w:rsidR="00983FFA" w:rsidRPr="00D62413">
        <w:rPr>
          <w:rFonts w:asciiTheme="majorHAnsi" w:hAnsiTheme="majorHAnsi"/>
          <w:sz w:val="20"/>
          <w:szCs w:val="20"/>
        </w:rPr>
        <w:t xml:space="preserve"> </w:t>
      </w:r>
      <w:r w:rsidR="003E0C57">
        <w:rPr>
          <w:rFonts w:asciiTheme="majorHAnsi" w:hAnsiTheme="majorHAnsi"/>
          <w:sz w:val="20"/>
          <w:szCs w:val="20"/>
        </w:rPr>
        <w:t>treating</w:t>
      </w:r>
      <w:r w:rsidR="00983FFA" w:rsidRPr="00D62413">
        <w:rPr>
          <w:rFonts w:asciiTheme="majorHAnsi" w:hAnsiTheme="majorHAnsi"/>
          <w:sz w:val="20"/>
          <w:szCs w:val="20"/>
        </w:rPr>
        <w:t xml:space="preserve"> all participants with dignity and respect at all times. </w:t>
      </w:r>
    </w:p>
    <w:p w14:paraId="5BF64AC6" w14:textId="34626D24" w:rsidR="00983FFA" w:rsidRPr="00D62413" w:rsidRDefault="00983FFA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 w:rsidRPr="00D62413">
        <w:rPr>
          <w:rFonts w:asciiTheme="majorHAnsi" w:hAnsiTheme="majorHAnsi"/>
          <w:sz w:val="20"/>
          <w:szCs w:val="20"/>
        </w:rPr>
        <w:t>Atte</w:t>
      </w:r>
      <w:r w:rsidR="000E2030">
        <w:rPr>
          <w:rFonts w:asciiTheme="majorHAnsi" w:hAnsiTheme="majorHAnsi"/>
          <w:sz w:val="20"/>
          <w:szCs w:val="20"/>
        </w:rPr>
        <w:t>nded</w:t>
      </w:r>
      <w:r w:rsidR="002A02A7">
        <w:rPr>
          <w:rFonts w:asciiTheme="majorHAnsi" w:hAnsiTheme="majorHAnsi"/>
          <w:sz w:val="20"/>
          <w:szCs w:val="20"/>
        </w:rPr>
        <w:t xml:space="preserve"> group therapy sessions,</w:t>
      </w:r>
      <w:r w:rsidRPr="00D62413">
        <w:rPr>
          <w:rFonts w:asciiTheme="majorHAnsi" w:hAnsiTheme="majorHAnsi"/>
          <w:sz w:val="20"/>
          <w:szCs w:val="20"/>
        </w:rPr>
        <w:t xml:space="preserve"> offering support for service users. </w:t>
      </w:r>
    </w:p>
    <w:p w14:paraId="129F6F90" w14:textId="47E4BC74" w:rsidR="00983FFA" w:rsidRPr="00D62413" w:rsidRDefault="00822D0B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Developed</w:t>
      </w:r>
      <w:r w:rsidR="00983FFA" w:rsidRPr="00D62413">
        <w:rPr>
          <w:rFonts w:asciiTheme="majorHAnsi" w:hAnsiTheme="majorHAnsi"/>
          <w:sz w:val="20"/>
          <w:szCs w:val="20"/>
        </w:rPr>
        <w:t xml:space="preserve"> ca</w:t>
      </w:r>
      <w:r w:rsidR="002A02A7">
        <w:rPr>
          <w:rFonts w:asciiTheme="majorHAnsi" w:hAnsiTheme="majorHAnsi"/>
          <w:sz w:val="20"/>
          <w:szCs w:val="20"/>
        </w:rPr>
        <w:t>re plans for service users which</w:t>
      </w:r>
      <w:r w:rsidR="00983FFA" w:rsidRPr="00D62413">
        <w:rPr>
          <w:rFonts w:asciiTheme="majorHAnsi" w:hAnsiTheme="majorHAnsi"/>
          <w:sz w:val="20"/>
          <w:szCs w:val="20"/>
        </w:rPr>
        <w:t xml:space="preserve"> includes working closely with </w:t>
      </w:r>
      <w:r w:rsidR="000F129A">
        <w:rPr>
          <w:rFonts w:asciiTheme="majorHAnsi" w:hAnsiTheme="majorHAnsi"/>
          <w:sz w:val="20"/>
          <w:szCs w:val="20"/>
        </w:rPr>
        <w:t>a</w:t>
      </w:r>
      <w:r w:rsidR="00983FFA" w:rsidRPr="00D62413">
        <w:rPr>
          <w:rFonts w:asciiTheme="majorHAnsi" w:hAnsiTheme="majorHAnsi"/>
          <w:sz w:val="20"/>
          <w:szCs w:val="20"/>
        </w:rPr>
        <w:t xml:space="preserve"> team of key workers and recovery coaches to help service users achieve </w:t>
      </w:r>
      <w:r w:rsidR="000F129A">
        <w:rPr>
          <w:rFonts w:asciiTheme="majorHAnsi" w:hAnsiTheme="majorHAnsi"/>
          <w:sz w:val="20"/>
          <w:szCs w:val="20"/>
        </w:rPr>
        <w:t>certain</w:t>
      </w:r>
      <w:r w:rsidR="00983FFA" w:rsidRPr="00D62413">
        <w:rPr>
          <w:rFonts w:asciiTheme="majorHAnsi" w:hAnsiTheme="majorHAnsi"/>
          <w:sz w:val="20"/>
          <w:szCs w:val="20"/>
        </w:rPr>
        <w:t xml:space="preserve"> goals set out </w:t>
      </w:r>
      <w:r w:rsidR="000F129A">
        <w:rPr>
          <w:rFonts w:asciiTheme="majorHAnsi" w:hAnsiTheme="majorHAnsi"/>
          <w:sz w:val="20"/>
          <w:szCs w:val="20"/>
        </w:rPr>
        <w:t>with</w:t>
      </w:r>
      <w:r w:rsidR="00983FFA" w:rsidRPr="00D62413">
        <w:rPr>
          <w:rFonts w:asciiTheme="majorHAnsi" w:hAnsiTheme="majorHAnsi"/>
          <w:sz w:val="20"/>
          <w:szCs w:val="20"/>
        </w:rPr>
        <w:t xml:space="preserve">in their care plans. </w:t>
      </w:r>
    </w:p>
    <w:p w14:paraId="0987B4CB" w14:textId="3773E20D" w:rsidR="00983FFA" w:rsidRPr="00D62413" w:rsidRDefault="000E2030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Effectively liaised</w:t>
      </w:r>
      <w:r w:rsidR="00983FFA" w:rsidRPr="00D62413">
        <w:rPr>
          <w:rFonts w:asciiTheme="majorHAnsi" w:hAnsiTheme="majorHAnsi"/>
          <w:sz w:val="20"/>
          <w:szCs w:val="20"/>
        </w:rPr>
        <w:t xml:space="preserve"> with a range of different community service providers (M</w:t>
      </w:r>
      <w:r w:rsidR="00AE2F42">
        <w:rPr>
          <w:rFonts w:asciiTheme="majorHAnsi" w:hAnsiTheme="majorHAnsi"/>
          <w:sz w:val="20"/>
          <w:szCs w:val="20"/>
        </w:rPr>
        <w:t>ABS, SEETEC) in order to unders</w:t>
      </w:r>
      <w:r w:rsidR="00983FFA" w:rsidRPr="00D62413">
        <w:rPr>
          <w:rFonts w:asciiTheme="majorHAnsi" w:hAnsiTheme="majorHAnsi"/>
          <w:sz w:val="20"/>
          <w:szCs w:val="20"/>
        </w:rPr>
        <w:t xml:space="preserve">tand the services they provide and to make participants aware of these services. </w:t>
      </w:r>
    </w:p>
    <w:p w14:paraId="362F7C2E" w14:textId="7A8B0100" w:rsidR="00983FFA" w:rsidRPr="00D62413" w:rsidRDefault="000E2030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Established and expanded</w:t>
      </w:r>
      <w:r w:rsidR="00983FFA" w:rsidRPr="00D62413">
        <w:rPr>
          <w:rFonts w:asciiTheme="majorHAnsi" w:hAnsiTheme="majorHAnsi"/>
          <w:sz w:val="20"/>
          <w:szCs w:val="20"/>
        </w:rPr>
        <w:t xml:space="preserve"> the services available to the participants in order to meet their physical and mental health needs. </w:t>
      </w:r>
    </w:p>
    <w:p w14:paraId="56BBBF89" w14:textId="210C96C9" w:rsidR="00983FFA" w:rsidRPr="00D62413" w:rsidRDefault="000E2030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Attended</w:t>
      </w:r>
      <w:r w:rsidR="00983FFA" w:rsidRPr="00D62413">
        <w:rPr>
          <w:rFonts w:asciiTheme="majorHAnsi" w:hAnsiTheme="majorHAnsi"/>
          <w:sz w:val="20"/>
          <w:szCs w:val="20"/>
        </w:rPr>
        <w:t xml:space="preserve"> various health care conferences and talks in order to better</w:t>
      </w:r>
      <w:r w:rsidR="00AE2F42">
        <w:rPr>
          <w:rFonts w:asciiTheme="majorHAnsi" w:hAnsiTheme="majorHAnsi"/>
          <w:sz w:val="20"/>
          <w:szCs w:val="20"/>
        </w:rPr>
        <w:t xml:space="preserve"> understand certain ailments tha</w:t>
      </w:r>
      <w:r w:rsidR="00983FFA" w:rsidRPr="00D62413">
        <w:rPr>
          <w:rFonts w:asciiTheme="majorHAnsi" w:hAnsiTheme="majorHAnsi"/>
          <w:sz w:val="20"/>
          <w:szCs w:val="20"/>
        </w:rPr>
        <w:t xml:space="preserve">t participants </w:t>
      </w:r>
      <w:r w:rsidR="003E5CE8">
        <w:rPr>
          <w:rFonts w:asciiTheme="majorHAnsi" w:hAnsiTheme="majorHAnsi"/>
          <w:sz w:val="20"/>
          <w:szCs w:val="20"/>
        </w:rPr>
        <w:t xml:space="preserve">are often </w:t>
      </w:r>
      <w:r>
        <w:rPr>
          <w:rFonts w:asciiTheme="majorHAnsi" w:hAnsiTheme="majorHAnsi"/>
          <w:sz w:val="20"/>
          <w:szCs w:val="20"/>
        </w:rPr>
        <w:t xml:space="preserve">facing, then presented these findings back to the clients. </w:t>
      </w:r>
    </w:p>
    <w:p w14:paraId="7BAFC7E7" w14:textId="64038713" w:rsidR="00D62413" w:rsidRPr="00822D0B" w:rsidRDefault="000E2030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Created</w:t>
      </w:r>
      <w:r w:rsidR="00D62413" w:rsidRPr="00D62413">
        <w:rPr>
          <w:rFonts w:asciiTheme="majorHAnsi" w:hAnsiTheme="majorHAnsi"/>
          <w:sz w:val="20"/>
          <w:szCs w:val="20"/>
        </w:rPr>
        <w:t xml:space="preserve"> various educational workshops for participants to encourage a healthy lifestyle (healthy eating and recovery, history workshops etc). </w:t>
      </w:r>
    </w:p>
    <w:p w14:paraId="215D789E" w14:textId="45A60DD0" w:rsidR="00822D0B" w:rsidRPr="00D62413" w:rsidRDefault="00822D0B" w:rsidP="00983FF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Updated and documented client’s data on information system software when required. </w:t>
      </w:r>
    </w:p>
    <w:p w14:paraId="2194E0A8" w14:textId="77777777" w:rsidR="00983FFA" w:rsidRPr="00D62413" w:rsidRDefault="00983FFA">
      <w:pPr>
        <w:pStyle w:val="Normal1"/>
        <w:spacing w:before="100"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09399085" w14:textId="77777777" w:rsidR="00AB7BDC" w:rsidRDefault="00AB7BDC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</w:p>
    <w:p w14:paraId="677B4AB2" w14:textId="530CC7A2" w:rsidR="00983366" w:rsidRDefault="000E2030">
      <w:pPr>
        <w:pStyle w:val="Normal1"/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b/>
          <w:sz w:val="20"/>
          <w:szCs w:val="20"/>
        </w:rPr>
        <w:lastRenderedPageBreak/>
        <w:t xml:space="preserve">Trinity Access Programme Ambassador                                                                                  </w:t>
      </w:r>
      <w:r w:rsidR="00717365">
        <w:rPr>
          <w:rFonts w:asciiTheme="majorHAnsi" w:eastAsia="Arial" w:hAnsiTheme="majorHAnsi" w:cs="Arial"/>
          <w:sz w:val="20"/>
          <w:szCs w:val="20"/>
        </w:rPr>
        <w:t>September 2011–2016</w:t>
      </w:r>
    </w:p>
    <w:p w14:paraId="23C443E0" w14:textId="3B6CA5E4" w:rsidR="000E2030" w:rsidRPr="000E2030" w:rsidRDefault="000E2030">
      <w:pPr>
        <w:pStyle w:val="Normal1"/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 w:rsidRPr="000E2030">
        <w:rPr>
          <w:rFonts w:asciiTheme="majorHAnsi" w:eastAsia="Arial" w:hAnsiTheme="majorHAnsi" w:cs="Arial"/>
          <w:sz w:val="20"/>
          <w:szCs w:val="20"/>
        </w:rPr>
        <w:t xml:space="preserve">Trinity Access Programmes (Trinity College, Dublin)                                                         </w:t>
      </w:r>
    </w:p>
    <w:p w14:paraId="54A06E13" w14:textId="2F4EEE74" w:rsidR="00422189" w:rsidRPr="000E2030" w:rsidRDefault="00C239F1" w:rsidP="000E2030">
      <w:pPr>
        <w:pStyle w:val="Normal1"/>
        <w:numPr>
          <w:ilvl w:val="0"/>
          <w:numId w:val="3"/>
        </w:numPr>
        <w:spacing w:before="100" w:after="0" w:line="240" w:lineRule="auto"/>
        <w:ind w:left="360" w:hanging="360"/>
        <w:rPr>
          <w:rFonts w:asciiTheme="majorHAnsi" w:hAnsiTheme="majorHAnsi"/>
          <w:sz w:val="20"/>
          <w:szCs w:val="20"/>
        </w:rPr>
      </w:pPr>
      <w:r w:rsidRPr="000E2030">
        <w:rPr>
          <w:rFonts w:asciiTheme="majorHAnsi" w:eastAsia="Arial" w:hAnsiTheme="majorHAnsi" w:cs="Arial"/>
          <w:sz w:val="20"/>
          <w:szCs w:val="20"/>
        </w:rPr>
        <w:t>Liaise</w:t>
      </w:r>
      <w:r w:rsidR="00717365">
        <w:rPr>
          <w:rFonts w:asciiTheme="majorHAnsi" w:eastAsia="Arial" w:hAnsiTheme="majorHAnsi" w:cs="Arial"/>
          <w:sz w:val="20"/>
          <w:szCs w:val="20"/>
        </w:rPr>
        <w:t>d</w:t>
      </w:r>
      <w:r w:rsidRPr="000E2030">
        <w:rPr>
          <w:rFonts w:asciiTheme="majorHAnsi" w:eastAsia="Arial" w:hAnsiTheme="majorHAnsi" w:cs="Arial"/>
          <w:sz w:val="20"/>
          <w:szCs w:val="20"/>
        </w:rPr>
        <w:t xml:space="preserve"> with both corporate</w:t>
      </w:r>
      <w:r w:rsidR="00B31F33">
        <w:rPr>
          <w:rFonts w:asciiTheme="majorHAnsi" w:eastAsia="Arial" w:hAnsiTheme="majorHAnsi" w:cs="Arial"/>
          <w:sz w:val="20"/>
          <w:szCs w:val="20"/>
        </w:rPr>
        <w:t xml:space="preserve"> CEO</w:t>
      </w:r>
      <w:r w:rsidR="00717365">
        <w:rPr>
          <w:rFonts w:asciiTheme="majorHAnsi" w:eastAsia="Arial" w:hAnsiTheme="majorHAnsi" w:cs="Arial"/>
          <w:sz w:val="20"/>
          <w:szCs w:val="20"/>
        </w:rPr>
        <w:t>s</w:t>
      </w:r>
      <w:r w:rsidRPr="000E2030">
        <w:rPr>
          <w:rFonts w:asciiTheme="majorHAnsi" w:eastAsia="Arial" w:hAnsiTheme="majorHAnsi" w:cs="Arial"/>
          <w:sz w:val="20"/>
          <w:szCs w:val="20"/>
        </w:rPr>
        <w:t xml:space="preserve"> a</w:t>
      </w:r>
      <w:r w:rsidR="00A96C0C" w:rsidRPr="000E2030">
        <w:rPr>
          <w:rFonts w:asciiTheme="majorHAnsi" w:eastAsia="Arial" w:hAnsiTheme="majorHAnsi" w:cs="Arial"/>
          <w:sz w:val="20"/>
          <w:szCs w:val="20"/>
        </w:rPr>
        <w:t>nd individual funders</w:t>
      </w:r>
      <w:r w:rsidR="00B31F33">
        <w:rPr>
          <w:rFonts w:asciiTheme="majorHAnsi" w:eastAsia="Arial" w:hAnsiTheme="majorHAnsi" w:cs="Arial"/>
          <w:sz w:val="20"/>
          <w:szCs w:val="20"/>
        </w:rPr>
        <w:t xml:space="preserve"> and dono</w:t>
      </w:r>
      <w:r w:rsidR="00B2317E" w:rsidRPr="000E2030">
        <w:rPr>
          <w:rFonts w:asciiTheme="majorHAnsi" w:eastAsia="Arial" w:hAnsiTheme="majorHAnsi" w:cs="Arial"/>
          <w:sz w:val="20"/>
          <w:szCs w:val="20"/>
        </w:rPr>
        <w:t>rs</w:t>
      </w:r>
      <w:r w:rsidR="00A96C0C" w:rsidRPr="000E2030">
        <w:rPr>
          <w:rFonts w:asciiTheme="majorHAnsi" w:eastAsia="Arial" w:hAnsiTheme="majorHAnsi" w:cs="Arial"/>
          <w:sz w:val="20"/>
          <w:szCs w:val="20"/>
        </w:rPr>
        <w:t xml:space="preserve"> of the Trinity Access P</w:t>
      </w:r>
      <w:r w:rsidRPr="000E2030">
        <w:rPr>
          <w:rFonts w:asciiTheme="majorHAnsi" w:eastAsia="Arial" w:hAnsiTheme="majorHAnsi" w:cs="Arial"/>
          <w:sz w:val="20"/>
          <w:szCs w:val="20"/>
        </w:rPr>
        <w:t>rogramme.</w:t>
      </w:r>
    </w:p>
    <w:p w14:paraId="29ABA9CB" w14:textId="7CFF4504" w:rsidR="00422189" w:rsidRPr="00D62413" w:rsidRDefault="00822D0B" w:rsidP="000E2030">
      <w:pPr>
        <w:pStyle w:val="Normal1"/>
        <w:numPr>
          <w:ilvl w:val="0"/>
          <w:numId w:val="3"/>
        </w:numPr>
        <w:spacing w:before="100" w:after="0" w:line="240" w:lineRule="auto"/>
        <w:ind w:left="360" w:hanging="360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 xml:space="preserve">Led </w:t>
      </w:r>
      <w:r w:rsidR="00C239F1" w:rsidRPr="00D62413">
        <w:rPr>
          <w:rFonts w:asciiTheme="majorHAnsi" w:eastAsia="Arial" w:hAnsiTheme="majorHAnsi" w:cs="Arial"/>
          <w:sz w:val="20"/>
          <w:szCs w:val="20"/>
        </w:rPr>
        <w:t>University Orientation programmes</w:t>
      </w:r>
      <w:r w:rsidR="00717365">
        <w:rPr>
          <w:rFonts w:asciiTheme="majorHAnsi" w:eastAsia="Arial" w:hAnsiTheme="majorHAnsi" w:cs="Arial"/>
          <w:sz w:val="20"/>
          <w:szCs w:val="20"/>
        </w:rPr>
        <w:t>; information sessions, tour guides</w:t>
      </w:r>
      <w:r w:rsidR="00C239F1" w:rsidRPr="00D62413">
        <w:rPr>
          <w:rFonts w:asciiTheme="majorHAnsi" w:eastAsia="Arial" w:hAnsiTheme="majorHAnsi" w:cs="Arial"/>
          <w:sz w:val="20"/>
          <w:szCs w:val="20"/>
        </w:rPr>
        <w:t xml:space="preserve">. </w:t>
      </w:r>
    </w:p>
    <w:p w14:paraId="399D90E3" w14:textId="0AB76EEF" w:rsidR="00422189" w:rsidRPr="00D62413" w:rsidRDefault="00822D0B" w:rsidP="000E2030">
      <w:pPr>
        <w:pStyle w:val="Normal1"/>
        <w:numPr>
          <w:ilvl w:val="0"/>
          <w:numId w:val="3"/>
        </w:numPr>
        <w:spacing w:before="100" w:after="0" w:line="240" w:lineRule="auto"/>
        <w:ind w:left="360" w:hanging="360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Organised</w:t>
      </w:r>
      <w:r w:rsidR="00C239F1" w:rsidRPr="00D62413">
        <w:rPr>
          <w:rFonts w:asciiTheme="majorHAnsi" w:eastAsia="Arial" w:hAnsiTheme="majorHAnsi" w:cs="Arial"/>
          <w:sz w:val="20"/>
          <w:szCs w:val="20"/>
        </w:rPr>
        <w:t xml:space="preserve"> events wi</w:t>
      </w:r>
      <w:r w:rsidR="00717365">
        <w:rPr>
          <w:rFonts w:asciiTheme="majorHAnsi" w:eastAsia="Arial" w:hAnsiTheme="majorHAnsi" w:cs="Arial"/>
          <w:sz w:val="20"/>
          <w:szCs w:val="20"/>
        </w:rPr>
        <w:t xml:space="preserve">th various TAP and DEIS schools: visiting schools and giving talks to incoming students on the importance of and access to further education. </w:t>
      </w:r>
      <w:r w:rsidR="00C239F1" w:rsidRPr="00D62413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6D225A26" w14:textId="289BD55E" w:rsidR="00422189" w:rsidRPr="00717365" w:rsidRDefault="00822D0B" w:rsidP="00717365">
      <w:pPr>
        <w:pStyle w:val="Normal1"/>
        <w:numPr>
          <w:ilvl w:val="0"/>
          <w:numId w:val="3"/>
        </w:numPr>
        <w:spacing w:before="100" w:after="0" w:line="240" w:lineRule="auto"/>
        <w:ind w:left="360" w:hanging="360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Spoke publicly</w:t>
      </w:r>
      <w:r w:rsidR="00C239F1" w:rsidRPr="00D62413">
        <w:rPr>
          <w:rFonts w:asciiTheme="majorHAnsi" w:eastAsia="Arial" w:hAnsiTheme="majorHAnsi" w:cs="Arial"/>
          <w:sz w:val="20"/>
          <w:szCs w:val="20"/>
        </w:rPr>
        <w:t xml:space="preserve"> at events of over 100 people</w:t>
      </w:r>
      <w:r w:rsidR="00BC1FD4">
        <w:rPr>
          <w:rFonts w:asciiTheme="majorHAnsi" w:eastAsia="Arial" w:hAnsiTheme="majorHAnsi" w:cs="Arial"/>
          <w:sz w:val="20"/>
          <w:szCs w:val="20"/>
        </w:rPr>
        <w:t>, both corporate and university-</w:t>
      </w:r>
      <w:r w:rsidR="00C239F1" w:rsidRPr="00D62413">
        <w:rPr>
          <w:rFonts w:asciiTheme="majorHAnsi" w:eastAsia="Arial" w:hAnsiTheme="majorHAnsi" w:cs="Arial"/>
          <w:sz w:val="20"/>
          <w:szCs w:val="20"/>
        </w:rPr>
        <w:t>based</w:t>
      </w:r>
      <w:r w:rsidR="00717365">
        <w:rPr>
          <w:rFonts w:asciiTheme="majorHAnsi" w:eastAsia="Arial" w:hAnsiTheme="majorHAnsi" w:cs="Arial"/>
          <w:sz w:val="20"/>
          <w:szCs w:val="20"/>
        </w:rPr>
        <w:t xml:space="preserve"> and facilitated Q&amp;A sessions at these events</w:t>
      </w:r>
      <w:r w:rsidR="00C239F1" w:rsidRPr="00D62413">
        <w:rPr>
          <w:rFonts w:asciiTheme="majorHAnsi" w:eastAsia="Arial" w:hAnsiTheme="majorHAnsi" w:cs="Arial"/>
          <w:sz w:val="20"/>
          <w:szCs w:val="20"/>
        </w:rPr>
        <w:t xml:space="preserve">. </w:t>
      </w:r>
    </w:p>
    <w:p w14:paraId="59E94B21" w14:textId="01B93AFF" w:rsidR="00D62413" w:rsidRPr="00D62413" w:rsidRDefault="00822D0B" w:rsidP="000E2030">
      <w:pPr>
        <w:pStyle w:val="Normal1"/>
        <w:numPr>
          <w:ilvl w:val="0"/>
          <w:numId w:val="3"/>
        </w:numPr>
        <w:spacing w:before="100" w:after="0" w:line="240" w:lineRule="auto"/>
        <w:ind w:left="360" w:hanging="360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Organised</w:t>
      </w:r>
      <w:r w:rsidR="00D62413" w:rsidRPr="00D62413">
        <w:rPr>
          <w:rFonts w:asciiTheme="majorHAnsi" w:eastAsia="Arial" w:hAnsiTheme="majorHAnsi" w:cs="Arial"/>
          <w:sz w:val="20"/>
          <w:szCs w:val="20"/>
        </w:rPr>
        <w:t xml:space="preserve"> tours and educational workshops for students from disadvantaged areas who are affiliated with the Trinity Access Programme. </w:t>
      </w:r>
    </w:p>
    <w:p w14:paraId="65F41D68" w14:textId="77777777" w:rsidR="00983FFA" w:rsidRPr="00D62413" w:rsidRDefault="00983FFA" w:rsidP="000E203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</w:p>
    <w:p w14:paraId="1AD22637" w14:textId="11CB276A" w:rsidR="00983366" w:rsidRDefault="00717365" w:rsidP="00983FFA">
      <w:pPr>
        <w:pStyle w:val="Normal1"/>
        <w:spacing w:before="100"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b/>
          <w:sz w:val="20"/>
          <w:szCs w:val="20"/>
        </w:rPr>
        <w:t xml:space="preserve">Intern (Tax Department)                                                                                                            </w:t>
      </w:r>
      <w:r w:rsidR="00983FFA" w:rsidRPr="00D62413">
        <w:rPr>
          <w:rFonts w:asciiTheme="majorHAnsi" w:eastAsia="Arial" w:hAnsiTheme="majorHAnsi" w:cs="Arial"/>
          <w:sz w:val="20"/>
          <w:szCs w:val="20"/>
        </w:rPr>
        <w:t>August – September 2011</w:t>
      </w:r>
    </w:p>
    <w:p w14:paraId="0B10C408" w14:textId="2D8CD31C" w:rsidR="00983FFA" w:rsidRPr="00822D0B" w:rsidRDefault="00717365" w:rsidP="00983FFA">
      <w:pPr>
        <w:pStyle w:val="Normal1"/>
        <w:spacing w:before="100" w:after="0" w:line="240" w:lineRule="auto"/>
        <w:rPr>
          <w:rFonts w:asciiTheme="majorHAnsi" w:hAnsiTheme="majorHAnsi"/>
          <w:sz w:val="20"/>
          <w:szCs w:val="20"/>
        </w:rPr>
      </w:pPr>
      <w:r w:rsidRPr="00822D0B">
        <w:rPr>
          <w:rFonts w:asciiTheme="majorHAnsi" w:eastAsia="Arial" w:hAnsiTheme="majorHAnsi" w:cs="Arial"/>
          <w:sz w:val="20"/>
          <w:szCs w:val="20"/>
        </w:rPr>
        <w:t xml:space="preserve">Grant Thornton (Dublin 2)                                                                                                       </w:t>
      </w:r>
    </w:p>
    <w:p w14:paraId="63BF9417" w14:textId="6DC2FCBB" w:rsidR="00983FFA" w:rsidRPr="00717365" w:rsidRDefault="00822D0B" w:rsidP="00983FFA">
      <w:pPr>
        <w:pStyle w:val="Normal1"/>
        <w:numPr>
          <w:ilvl w:val="0"/>
          <w:numId w:val="4"/>
        </w:numPr>
        <w:spacing w:before="100" w:after="0" w:line="240" w:lineRule="auto"/>
        <w:ind w:hanging="360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Performed</w:t>
      </w:r>
      <w:r w:rsidR="00983FFA" w:rsidRPr="00D62413">
        <w:rPr>
          <w:rFonts w:asciiTheme="majorHAnsi" w:eastAsia="Arial" w:hAnsiTheme="majorHAnsi" w:cs="Arial"/>
          <w:sz w:val="20"/>
          <w:szCs w:val="20"/>
        </w:rPr>
        <w:t xml:space="preserve"> operation</w:t>
      </w:r>
      <w:r w:rsidR="00717365">
        <w:rPr>
          <w:rFonts w:asciiTheme="majorHAnsi" w:eastAsia="Arial" w:hAnsiTheme="majorHAnsi" w:cs="Arial"/>
          <w:sz w:val="20"/>
          <w:szCs w:val="20"/>
        </w:rPr>
        <w:t xml:space="preserve">al and administrative functions for example: Organising large company financial documents, preparing financial spreadsheets, and performing basic office tasks such as faxing and copying documents. </w:t>
      </w:r>
    </w:p>
    <w:p w14:paraId="47A13176" w14:textId="77777777" w:rsidR="00422189" w:rsidRPr="00D62413" w:rsidRDefault="00422189">
      <w:pPr>
        <w:pStyle w:val="Normal1"/>
        <w:spacing w:before="100" w:after="0" w:line="240" w:lineRule="auto"/>
        <w:ind w:left="360"/>
        <w:rPr>
          <w:rFonts w:asciiTheme="majorHAnsi" w:hAnsiTheme="majorHAnsi"/>
          <w:sz w:val="20"/>
          <w:szCs w:val="20"/>
        </w:rPr>
      </w:pPr>
    </w:p>
    <w:p w14:paraId="1560914E" w14:textId="77777777" w:rsidR="00717365" w:rsidRDefault="00717365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>
        <w:rPr>
          <w:rFonts w:asciiTheme="majorHAnsi" w:eastAsia="Arial" w:hAnsiTheme="majorHAnsi" w:cs="Arial"/>
          <w:b/>
          <w:sz w:val="20"/>
          <w:szCs w:val="20"/>
          <w:u w:val="single"/>
        </w:rPr>
        <w:t xml:space="preserve">Other Experience. </w:t>
      </w:r>
    </w:p>
    <w:p w14:paraId="4DACD596" w14:textId="33F36618" w:rsidR="00983366" w:rsidRDefault="00717365" w:rsidP="00717365">
      <w:pPr>
        <w:pStyle w:val="Normal1"/>
        <w:tabs>
          <w:tab w:val="left" w:pos="6780"/>
        </w:tabs>
        <w:spacing w:before="100" w:after="0" w:line="240" w:lineRule="auto"/>
        <w:rPr>
          <w:rFonts w:asciiTheme="majorHAnsi" w:hAnsiTheme="majorHAnsi"/>
          <w:sz w:val="20"/>
          <w:szCs w:val="20"/>
        </w:rPr>
      </w:pPr>
      <w:bookmarkStart w:id="0" w:name="_GoBack"/>
      <w:bookmarkEnd w:id="0"/>
      <w:r>
        <w:rPr>
          <w:rFonts w:asciiTheme="majorHAnsi" w:eastAsia="Arial" w:hAnsiTheme="majorHAnsi" w:cs="Arial"/>
          <w:b/>
          <w:sz w:val="20"/>
          <w:szCs w:val="20"/>
        </w:rPr>
        <w:t xml:space="preserve">Assistant Manager / Bar staff </w:t>
      </w:r>
      <w:r>
        <w:rPr>
          <w:rFonts w:asciiTheme="majorHAnsi" w:eastAsia="Arial" w:hAnsiTheme="majorHAnsi" w:cs="Arial"/>
          <w:b/>
          <w:sz w:val="20"/>
          <w:szCs w:val="20"/>
        </w:rPr>
        <w:tab/>
        <w:t xml:space="preserve">    </w:t>
      </w:r>
      <w:r w:rsidRPr="00D62413">
        <w:rPr>
          <w:rFonts w:asciiTheme="majorHAnsi" w:eastAsia="Arial" w:hAnsiTheme="majorHAnsi" w:cs="Arial"/>
          <w:sz w:val="20"/>
          <w:szCs w:val="20"/>
        </w:rPr>
        <w:t>September 2016-Present</w:t>
      </w:r>
      <w:r>
        <w:rPr>
          <w:rFonts w:asciiTheme="majorHAnsi" w:eastAsia="Arial" w:hAnsiTheme="majorHAnsi" w:cs="Arial"/>
          <w:b/>
          <w:sz w:val="20"/>
          <w:szCs w:val="20"/>
        </w:rPr>
        <w:br/>
      </w:r>
      <w:r w:rsidR="00922210">
        <w:rPr>
          <w:rFonts w:asciiTheme="majorHAnsi" w:eastAsia="Arial" w:hAnsiTheme="majorHAnsi" w:cs="Arial"/>
          <w:sz w:val="20"/>
          <w:szCs w:val="20"/>
        </w:rPr>
        <w:t>T</w:t>
      </w:r>
      <w:r w:rsidR="00922210" w:rsidRPr="00717365">
        <w:rPr>
          <w:rFonts w:asciiTheme="majorHAnsi" w:eastAsia="Arial" w:hAnsiTheme="majorHAnsi" w:cs="Arial"/>
          <w:sz w:val="20"/>
          <w:szCs w:val="20"/>
        </w:rPr>
        <w:t>he</w:t>
      </w:r>
      <w:r w:rsidR="00C239F1" w:rsidRPr="00717365">
        <w:rPr>
          <w:rFonts w:asciiTheme="majorHAnsi" w:eastAsia="Arial" w:hAnsiTheme="majorHAnsi" w:cs="Arial"/>
          <w:sz w:val="20"/>
          <w:szCs w:val="20"/>
        </w:rPr>
        <w:t xml:space="preserve"> Pavilion Bar, DUCAC, (Trinity College, Dublin)                                    </w:t>
      </w:r>
      <w:r w:rsidR="00A0267F" w:rsidRPr="00717365">
        <w:rPr>
          <w:rFonts w:asciiTheme="majorHAnsi" w:eastAsia="Arial" w:hAnsiTheme="majorHAnsi" w:cs="Arial"/>
          <w:sz w:val="20"/>
          <w:szCs w:val="20"/>
        </w:rPr>
        <w:t xml:space="preserve">                        </w:t>
      </w:r>
    </w:p>
    <w:p w14:paraId="3693C2A6" w14:textId="77777777" w:rsidR="00717365" w:rsidRDefault="00717365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</w:p>
    <w:p w14:paraId="25FBD11C" w14:textId="15A8922C" w:rsidR="00717365" w:rsidRDefault="00717365" w:rsidP="00717365">
      <w:pPr>
        <w:pStyle w:val="Normal1"/>
        <w:tabs>
          <w:tab w:val="left" w:pos="7050"/>
        </w:tabs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  <w:r>
        <w:rPr>
          <w:rFonts w:asciiTheme="majorHAnsi" w:eastAsia="Arial" w:hAnsiTheme="majorHAnsi" w:cs="Arial"/>
          <w:b/>
          <w:sz w:val="20"/>
          <w:szCs w:val="20"/>
        </w:rPr>
        <w:t>Sales and Services Assis</w:t>
      </w:r>
      <w:r w:rsidR="00922210">
        <w:rPr>
          <w:rFonts w:asciiTheme="majorHAnsi" w:eastAsia="Arial" w:hAnsiTheme="majorHAnsi" w:cs="Arial"/>
          <w:b/>
          <w:sz w:val="20"/>
          <w:szCs w:val="20"/>
        </w:rPr>
        <w:t xml:space="preserve">tant                                      </w:t>
      </w:r>
      <w:r w:rsidRPr="00D62413">
        <w:rPr>
          <w:rFonts w:asciiTheme="majorHAnsi" w:eastAsia="Arial" w:hAnsiTheme="majorHAnsi" w:cs="Arial"/>
          <w:b/>
          <w:sz w:val="20"/>
          <w:szCs w:val="20"/>
        </w:rPr>
        <w:t xml:space="preserve">                                   </w:t>
      </w:r>
      <w:r>
        <w:rPr>
          <w:rFonts w:asciiTheme="majorHAnsi" w:eastAsia="Arial" w:hAnsiTheme="majorHAnsi" w:cs="Arial"/>
          <w:b/>
          <w:sz w:val="20"/>
          <w:szCs w:val="20"/>
        </w:rPr>
        <w:t xml:space="preserve">                          </w:t>
      </w:r>
      <w:r w:rsidRPr="00D62413">
        <w:rPr>
          <w:rFonts w:asciiTheme="majorHAnsi" w:eastAsia="Arial" w:hAnsiTheme="majorHAnsi" w:cs="Arial"/>
          <w:sz w:val="20"/>
          <w:szCs w:val="20"/>
        </w:rPr>
        <w:t>October 2012- August 2016</w:t>
      </w:r>
    </w:p>
    <w:p w14:paraId="771389BF" w14:textId="7EFC5CE0" w:rsidR="00983366" w:rsidRPr="00822D0B" w:rsidRDefault="00C239F1">
      <w:pPr>
        <w:pStyle w:val="Normal1"/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 w:rsidRPr="00822D0B">
        <w:rPr>
          <w:rFonts w:asciiTheme="majorHAnsi" w:eastAsia="Arial" w:hAnsiTheme="majorHAnsi" w:cs="Arial"/>
          <w:sz w:val="20"/>
          <w:szCs w:val="20"/>
        </w:rPr>
        <w:t xml:space="preserve">River Island (Dundrum Town Centre, Ilac Centre)                                   </w:t>
      </w:r>
      <w:r w:rsidR="00A0267F" w:rsidRPr="00822D0B">
        <w:rPr>
          <w:rFonts w:asciiTheme="majorHAnsi" w:eastAsia="Arial" w:hAnsiTheme="majorHAnsi" w:cs="Arial"/>
          <w:sz w:val="20"/>
          <w:szCs w:val="20"/>
        </w:rPr>
        <w:t xml:space="preserve">                          </w:t>
      </w:r>
      <w:r w:rsidRPr="00822D0B">
        <w:rPr>
          <w:rFonts w:asciiTheme="majorHAnsi" w:eastAsia="Arial" w:hAnsiTheme="majorHAnsi" w:cs="Arial"/>
          <w:sz w:val="20"/>
          <w:szCs w:val="20"/>
        </w:rPr>
        <w:br/>
      </w:r>
      <w:r w:rsidR="00983366" w:rsidRPr="00822D0B"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3613BEE7" w14:textId="77777777" w:rsidR="00AB7BDC" w:rsidRDefault="00AB7BDC" w:rsidP="0092221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</w:p>
    <w:p w14:paraId="685C6B76" w14:textId="6E67A1E1" w:rsidR="004E56C8" w:rsidRDefault="00922210" w:rsidP="0092221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>
        <w:rPr>
          <w:rFonts w:asciiTheme="majorHAnsi" w:eastAsia="Arial" w:hAnsiTheme="majorHAnsi" w:cs="Arial"/>
          <w:b/>
          <w:sz w:val="20"/>
          <w:szCs w:val="20"/>
          <w:u w:val="single"/>
        </w:rPr>
        <w:t xml:space="preserve">Interests and Achievements: </w:t>
      </w:r>
    </w:p>
    <w:p w14:paraId="18BA19E5" w14:textId="1BA070D3" w:rsidR="00922210" w:rsidRDefault="00922210" w:rsidP="0092221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>
        <w:rPr>
          <w:rFonts w:asciiTheme="majorHAnsi" w:eastAsia="Arial" w:hAnsiTheme="majorHAnsi" w:cs="Arial"/>
          <w:b/>
          <w:sz w:val="20"/>
          <w:szCs w:val="20"/>
          <w:u w:val="single"/>
        </w:rPr>
        <w:t xml:space="preserve">Law Interests: </w:t>
      </w:r>
    </w:p>
    <w:p w14:paraId="26B5E9C0" w14:textId="77777777" w:rsidR="00822D0B" w:rsidRDefault="00822D0B" w:rsidP="00822D0B">
      <w:pPr>
        <w:pStyle w:val="Normal1"/>
        <w:numPr>
          <w:ilvl w:val="0"/>
          <w:numId w:val="12"/>
        </w:numPr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 xml:space="preserve">Current member of the Law Society keeping informed on any policy changes. </w:t>
      </w:r>
    </w:p>
    <w:p w14:paraId="75151AC7" w14:textId="2BD53142" w:rsidR="00922210" w:rsidRPr="00822D0B" w:rsidRDefault="00922210" w:rsidP="00822D0B">
      <w:pPr>
        <w:pStyle w:val="Normal1"/>
        <w:numPr>
          <w:ilvl w:val="0"/>
          <w:numId w:val="12"/>
        </w:numPr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 w:rsidRPr="00822D0B">
        <w:rPr>
          <w:rFonts w:asciiTheme="majorHAnsi" w:eastAsia="Arial" w:hAnsiTheme="majorHAnsi" w:cs="Arial"/>
          <w:sz w:val="20"/>
          <w:szCs w:val="20"/>
        </w:rPr>
        <w:t xml:space="preserve">Keeping up to date with developments in legislation particularly in relation to Public Interest Law. </w:t>
      </w:r>
    </w:p>
    <w:p w14:paraId="35D8CC10" w14:textId="51D79C6E" w:rsidR="00922210" w:rsidRDefault="00922210" w:rsidP="00922210">
      <w:pPr>
        <w:pStyle w:val="Normal1"/>
        <w:numPr>
          <w:ilvl w:val="0"/>
          <w:numId w:val="12"/>
        </w:numPr>
        <w:spacing w:before="100" w:after="0" w:line="240" w:lineRule="auto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Attending debates in the Seanad surrounding possible legislation changes (Drug Decriminalisation Bill, Repeal the 8</w:t>
      </w:r>
      <w:r w:rsidRPr="00922210">
        <w:rPr>
          <w:rFonts w:asciiTheme="majorHAnsi" w:eastAsia="Arial" w:hAnsiTheme="majorHAnsi" w:cs="Arial"/>
          <w:sz w:val="20"/>
          <w:szCs w:val="20"/>
          <w:vertAlign w:val="superscript"/>
        </w:rPr>
        <w:t>th</w:t>
      </w:r>
      <w:r w:rsidR="00822D0B">
        <w:rPr>
          <w:rFonts w:asciiTheme="majorHAnsi" w:eastAsia="Arial" w:hAnsiTheme="majorHAnsi" w:cs="Arial"/>
          <w:sz w:val="20"/>
          <w:szCs w:val="20"/>
        </w:rPr>
        <w:t xml:space="preserve"> amendment debates</w:t>
      </w:r>
      <w:r>
        <w:rPr>
          <w:rFonts w:asciiTheme="majorHAnsi" w:eastAsia="Arial" w:hAnsiTheme="majorHAnsi" w:cs="Arial"/>
          <w:sz w:val="20"/>
          <w:szCs w:val="20"/>
        </w:rPr>
        <w:t xml:space="preserve"> and also discussions on how Brexit will affect the country</w:t>
      </w:r>
      <w:r w:rsidR="00822D0B">
        <w:rPr>
          <w:rFonts w:asciiTheme="majorHAnsi" w:eastAsia="Arial" w:hAnsiTheme="majorHAnsi" w:cs="Arial"/>
          <w:sz w:val="20"/>
          <w:szCs w:val="20"/>
        </w:rPr>
        <w:t xml:space="preserve"> and cross border relations</w:t>
      </w:r>
      <w:r>
        <w:rPr>
          <w:rFonts w:asciiTheme="majorHAnsi" w:eastAsia="Arial" w:hAnsiTheme="majorHAnsi" w:cs="Arial"/>
          <w:sz w:val="20"/>
          <w:szCs w:val="20"/>
        </w:rPr>
        <w:t>.</w:t>
      </w:r>
      <w:r w:rsidR="00822D0B">
        <w:rPr>
          <w:rFonts w:asciiTheme="majorHAnsi" w:eastAsia="Arial" w:hAnsiTheme="majorHAnsi" w:cs="Arial"/>
          <w:sz w:val="20"/>
          <w:szCs w:val="20"/>
        </w:rPr>
        <w:t>)</w:t>
      </w:r>
      <w:r>
        <w:rPr>
          <w:rFonts w:asciiTheme="majorHAnsi" w:eastAsia="Arial" w:hAnsiTheme="majorHAnsi" w:cs="Arial"/>
          <w:sz w:val="20"/>
          <w:szCs w:val="20"/>
        </w:rPr>
        <w:t xml:space="preserve"> </w:t>
      </w:r>
    </w:p>
    <w:p w14:paraId="069F660C" w14:textId="7B799732" w:rsidR="00922210" w:rsidRDefault="00922210" w:rsidP="00822D0B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</w:p>
    <w:p w14:paraId="02AA57A6" w14:textId="11A4366D" w:rsidR="00922210" w:rsidRDefault="00922210" w:rsidP="00922210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>
        <w:rPr>
          <w:rFonts w:asciiTheme="majorHAnsi" w:eastAsia="Arial" w:hAnsiTheme="majorHAnsi" w:cs="Arial"/>
          <w:b/>
          <w:sz w:val="20"/>
          <w:szCs w:val="20"/>
          <w:u w:val="single"/>
        </w:rPr>
        <w:t xml:space="preserve">Other Interests: </w:t>
      </w:r>
    </w:p>
    <w:p w14:paraId="63C8A8DF" w14:textId="309D2AA5" w:rsidR="00922210" w:rsidRPr="00922210" w:rsidRDefault="00822D0B" w:rsidP="00922210">
      <w:pPr>
        <w:pStyle w:val="Normal1"/>
        <w:numPr>
          <w:ilvl w:val="0"/>
          <w:numId w:val="13"/>
        </w:numPr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>
        <w:rPr>
          <w:rFonts w:asciiTheme="majorHAnsi" w:eastAsia="Arial" w:hAnsiTheme="majorHAnsi" w:cs="Arial"/>
          <w:sz w:val="20"/>
          <w:szCs w:val="20"/>
        </w:rPr>
        <w:t>Keen sports fan was awarded my J</w:t>
      </w:r>
      <w:r w:rsidR="00922210">
        <w:rPr>
          <w:rFonts w:asciiTheme="majorHAnsi" w:eastAsia="Arial" w:hAnsiTheme="majorHAnsi" w:cs="Arial"/>
          <w:sz w:val="20"/>
          <w:szCs w:val="20"/>
        </w:rPr>
        <w:t xml:space="preserve">unior Black belt when I was 15. Then went on to win the World Championships in 2008. </w:t>
      </w:r>
    </w:p>
    <w:p w14:paraId="12CC506A" w14:textId="6BC72616" w:rsidR="00922210" w:rsidRPr="00922210" w:rsidRDefault="00922210" w:rsidP="00922210">
      <w:pPr>
        <w:pStyle w:val="Normal1"/>
        <w:numPr>
          <w:ilvl w:val="0"/>
          <w:numId w:val="13"/>
        </w:numPr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>
        <w:rPr>
          <w:rFonts w:asciiTheme="majorHAnsi" w:eastAsia="Arial" w:hAnsiTheme="majorHAnsi" w:cs="Arial"/>
          <w:sz w:val="20"/>
          <w:szCs w:val="20"/>
        </w:rPr>
        <w:t>Content creator and</w:t>
      </w:r>
      <w:r w:rsidR="00822D0B">
        <w:rPr>
          <w:rFonts w:asciiTheme="majorHAnsi" w:eastAsia="Arial" w:hAnsiTheme="majorHAnsi" w:cs="Arial"/>
          <w:sz w:val="20"/>
          <w:szCs w:val="20"/>
        </w:rPr>
        <w:t xml:space="preserve"> c</w:t>
      </w:r>
      <w:r w:rsidR="00AB7BDC">
        <w:rPr>
          <w:rFonts w:asciiTheme="majorHAnsi" w:eastAsia="Arial" w:hAnsiTheme="majorHAnsi" w:cs="Arial"/>
          <w:sz w:val="20"/>
          <w:szCs w:val="20"/>
        </w:rPr>
        <w:t xml:space="preserve">ontributor for one of Ireland’s </w:t>
      </w:r>
      <w:r>
        <w:rPr>
          <w:rFonts w:asciiTheme="majorHAnsi" w:eastAsia="Arial" w:hAnsiTheme="majorHAnsi" w:cs="Arial"/>
          <w:sz w:val="20"/>
          <w:szCs w:val="20"/>
        </w:rPr>
        <w:t xml:space="preserve">largest online entertainment channels on YouTube. Over the past two years with this company, together we have reached over 1.3 million subscribers and viewers. </w:t>
      </w:r>
    </w:p>
    <w:p w14:paraId="520D00B8" w14:textId="077AAF6A" w:rsidR="00AB7BDC" w:rsidRPr="00AB7BDC" w:rsidRDefault="00922210" w:rsidP="00AB7BDC">
      <w:pPr>
        <w:pStyle w:val="Normal1"/>
        <w:numPr>
          <w:ilvl w:val="0"/>
          <w:numId w:val="13"/>
        </w:numPr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>
        <w:rPr>
          <w:rFonts w:asciiTheme="majorHAnsi" w:eastAsia="Arial" w:hAnsiTheme="majorHAnsi" w:cs="Arial"/>
          <w:sz w:val="20"/>
          <w:szCs w:val="20"/>
        </w:rPr>
        <w:t xml:space="preserve">Researching and creating documentaries. Have worked with Nationwide and RTE in this field and have presented and researched documentaries surrounding education in Ireland. Have completed a 10 week ‘presentation and production’ course with the Park Studio.  </w:t>
      </w:r>
    </w:p>
    <w:p w14:paraId="006A06DA" w14:textId="77777777" w:rsidR="00AB7BDC" w:rsidRDefault="00AB7BDC" w:rsidP="00AB7BDC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</w:p>
    <w:p w14:paraId="2E8F6628" w14:textId="4E4ED5E3" w:rsidR="00AB7BDC" w:rsidRPr="00AB7BDC" w:rsidRDefault="00AB7BDC" w:rsidP="00AB7BDC">
      <w:pPr>
        <w:pStyle w:val="Normal1"/>
        <w:spacing w:before="100" w:after="0" w:line="240" w:lineRule="auto"/>
        <w:rPr>
          <w:rFonts w:asciiTheme="majorHAnsi" w:eastAsia="Arial" w:hAnsiTheme="majorHAnsi" w:cs="Arial"/>
          <w:b/>
          <w:sz w:val="20"/>
          <w:szCs w:val="20"/>
          <w:u w:val="single"/>
        </w:rPr>
      </w:pPr>
      <w:r w:rsidRPr="00AB7BDC">
        <w:rPr>
          <w:rFonts w:asciiTheme="majorHAnsi" w:eastAsia="Arial" w:hAnsiTheme="majorHAnsi" w:cs="Arial"/>
          <w:b/>
          <w:sz w:val="20"/>
          <w:szCs w:val="20"/>
          <w:u w:val="single"/>
        </w:rPr>
        <w:t>References Available Upon Request</w:t>
      </w:r>
      <w:r w:rsidRPr="00AB7BDC">
        <w:rPr>
          <w:rFonts w:asciiTheme="majorHAnsi" w:eastAsia="Arial" w:hAnsiTheme="majorHAnsi" w:cs="Arial"/>
          <w:b/>
          <w:sz w:val="20"/>
          <w:szCs w:val="20"/>
        </w:rPr>
        <w:t xml:space="preserve">. </w:t>
      </w:r>
    </w:p>
    <w:sectPr w:rsidR="00AB7BDC" w:rsidRPr="00AB7BD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800"/>
    <w:multiLevelType w:val="hybridMultilevel"/>
    <w:tmpl w:val="32D2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2B92"/>
    <w:multiLevelType w:val="multilevel"/>
    <w:tmpl w:val="7B481A3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2">
    <w:nsid w:val="12155487"/>
    <w:multiLevelType w:val="hybridMultilevel"/>
    <w:tmpl w:val="151C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2E7F"/>
    <w:multiLevelType w:val="hybridMultilevel"/>
    <w:tmpl w:val="E6DC4A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03A02"/>
    <w:multiLevelType w:val="hybridMultilevel"/>
    <w:tmpl w:val="27101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1736"/>
    <w:multiLevelType w:val="hybridMultilevel"/>
    <w:tmpl w:val="605E7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3857DC"/>
    <w:multiLevelType w:val="multilevel"/>
    <w:tmpl w:val="B274C0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575E7762"/>
    <w:multiLevelType w:val="hybridMultilevel"/>
    <w:tmpl w:val="6B02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17C"/>
    <w:multiLevelType w:val="hybridMultilevel"/>
    <w:tmpl w:val="EED61E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9A4782"/>
    <w:multiLevelType w:val="multilevel"/>
    <w:tmpl w:val="2D00D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677E1EC1"/>
    <w:multiLevelType w:val="hybridMultilevel"/>
    <w:tmpl w:val="F3303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CC3BAF"/>
    <w:multiLevelType w:val="multilevel"/>
    <w:tmpl w:val="E594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77AD0AD8"/>
    <w:multiLevelType w:val="multilevel"/>
    <w:tmpl w:val="5442F0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89"/>
    <w:rsid w:val="000A297D"/>
    <w:rsid w:val="000B77B1"/>
    <w:rsid w:val="000E2030"/>
    <w:rsid w:val="000F129A"/>
    <w:rsid w:val="002A02A7"/>
    <w:rsid w:val="002B2BBF"/>
    <w:rsid w:val="003E0C57"/>
    <w:rsid w:val="003E5CE8"/>
    <w:rsid w:val="00422189"/>
    <w:rsid w:val="0046619A"/>
    <w:rsid w:val="004E56C8"/>
    <w:rsid w:val="005448C0"/>
    <w:rsid w:val="00717365"/>
    <w:rsid w:val="00822D0B"/>
    <w:rsid w:val="0084355F"/>
    <w:rsid w:val="00922210"/>
    <w:rsid w:val="00971DC2"/>
    <w:rsid w:val="00983366"/>
    <w:rsid w:val="00983FFA"/>
    <w:rsid w:val="009B1E53"/>
    <w:rsid w:val="00A0267F"/>
    <w:rsid w:val="00A96C0C"/>
    <w:rsid w:val="00AB7BDC"/>
    <w:rsid w:val="00AC6C58"/>
    <w:rsid w:val="00AE2F42"/>
    <w:rsid w:val="00B2317E"/>
    <w:rsid w:val="00B31F33"/>
    <w:rsid w:val="00B3357C"/>
    <w:rsid w:val="00BC1FD4"/>
    <w:rsid w:val="00BF4DDA"/>
    <w:rsid w:val="00C239F1"/>
    <w:rsid w:val="00D62413"/>
    <w:rsid w:val="00E10D5C"/>
    <w:rsid w:val="00E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FC3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3FF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3FF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Halpinmj@tcd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A0A68A-A9D0-AA4C-821A-3F46D2FA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4788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McCann</dc:creator>
  <cp:lastModifiedBy>Justine Mulligan</cp:lastModifiedBy>
  <cp:revision>2</cp:revision>
  <cp:lastPrinted>2018-02-07T20:47:00Z</cp:lastPrinted>
  <dcterms:created xsi:type="dcterms:W3CDTF">2018-02-09T14:49:00Z</dcterms:created>
  <dcterms:modified xsi:type="dcterms:W3CDTF">2018-02-09T14:49:00Z</dcterms:modified>
</cp:coreProperties>
</file>