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0477" w:rsidRDefault="0048014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Laura McGrath</w:t>
      </w:r>
    </w:p>
    <w:p w:rsidR="006A0477" w:rsidRDefault="0048014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Carrickleck, Nobber,  Co. Meath A82 Y642</w:t>
      </w:r>
    </w:p>
    <w:p w:rsidR="006A0477" w:rsidRDefault="004801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087 750 4613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>: mcgratlc@tcd.ie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5B5" w:rsidRDefault="007665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5B5" w:rsidRDefault="007665B5" w:rsidP="007665B5">
      <w:pPr>
        <w:rPr>
          <w:rFonts w:ascii="Times New Roman" w:eastAsia="Times New Roman" w:hAnsi="Times New Roman" w:cs="Times New Roman"/>
          <w:b/>
          <w:u w:val="single"/>
        </w:rPr>
      </w:pPr>
      <w:r w:rsidRPr="007665B5">
        <w:rPr>
          <w:rFonts w:ascii="Times New Roman" w:eastAsia="Times New Roman" w:hAnsi="Times New Roman" w:cs="Times New Roman"/>
          <w:b/>
          <w:u w:val="single"/>
        </w:rPr>
        <w:t>Profile:</w:t>
      </w:r>
    </w:p>
    <w:p w:rsidR="007665B5" w:rsidRDefault="007665B5" w:rsidP="007665B5">
      <w:pPr>
        <w:rPr>
          <w:rFonts w:ascii="Times New Roman" w:eastAsia="Times New Roman" w:hAnsi="Times New Roman" w:cs="Times New Roman"/>
          <w:b/>
          <w:u w:val="single"/>
        </w:rPr>
      </w:pPr>
    </w:p>
    <w:p w:rsidR="007665B5" w:rsidRPr="007665B5" w:rsidRDefault="007665B5" w:rsidP="007665B5">
      <w:r>
        <w:rPr>
          <w:rFonts w:ascii="Times New Roman" w:eastAsia="Times New Roman" w:hAnsi="Times New Roman" w:cs="Times New Roman"/>
        </w:rPr>
        <w:t xml:space="preserve">I am an extremely hardworking and ambitious multilingual law graduate with a strong desire to succeed. I have gained invaluable experience in the areas of EU law, financial asset management, residential conveyancing and litigation both in the public and private sector. </w:t>
      </w:r>
    </w:p>
    <w:p w:rsidR="006A0477" w:rsidRDefault="0048014B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6A0477" w:rsidRDefault="0048014B">
      <w:r>
        <w:rPr>
          <w:rFonts w:ascii="Times New Roman" w:eastAsia="Times New Roman" w:hAnsi="Times New Roman" w:cs="Times New Roman"/>
          <w:b/>
          <w:u w:val="single"/>
        </w:rPr>
        <w:t>Education: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>2010-2014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>Trinity College Dublin</w:t>
      </w:r>
    </w:p>
    <w:p w:rsidR="006A0477" w:rsidRDefault="0048014B">
      <w:pPr>
        <w:ind w:left="700" w:firstLine="700"/>
        <w:jc w:val="both"/>
      </w:pPr>
      <w:r>
        <w:rPr>
          <w:rFonts w:ascii="Times New Roman" w:eastAsia="Times New Roman" w:hAnsi="Times New Roman" w:cs="Times New Roman"/>
        </w:rPr>
        <w:t xml:space="preserve"> Bachelor of Law and French - LL.B (ling.franc.) </w:t>
      </w:r>
    </w:p>
    <w:p w:rsidR="006A0477" w:rsidRDefault="0048014B">
      <w:pPr>
        <w:ind w:left="700" w:firstLine="70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>2012-2013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Université de Montesquieu Bordeaux IV </w:t>
      </w:r>
      <w:r>
        <w:rPr>
          <w:rFonts w:ascii="Times New Roman" w:eastAsia="Times New Roman" w:hAnsi="Times New Roman" w:cs="Times New Roman"/>
        </w:rPr>
        <w:t>(Erasmus)</w:t>
      </w:r>
    </w:p>
    <w:p w:rsidR="006A0477" w:rsidRDefault="0048014B">
      <w:pPr>
        <w:ind w:left="700" w:firstLine="700"/>
        <w:jc w:val="both"/>
      </w:pPr>
      <w:r>
        <w:rPr>
          <w:rFonts w:ascii="Times New Roman" w:eastAsia="Times New Roman" w:hAnsi="Times New Roman" w:cs="Times New Roman"/>
        </w:rPr>
        <w:t xml:space="preserve"> Diplôme d'Études Supérieures en Droit - (Diploma of Advanced Studies in Law)</w:t>
      </w:r>
    </w:p>
    <w:p w:rsidR="006A0477" w:rsidRDefault="0048014B">
      <w:pPr>
        <w:ind w:left="700" w:firstLine="700"/>
        <w:jc w:val="both"/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</w:r>
    </w:p>
    <w:p w:rsidR="006A0477" w:rsidRDefault="0048014B">
      <w:pPr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>2004-2010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Eureka Secondary School, Kells, Co. Meath</w:t>
      </w:r>
    </w:p>
    <w:p w:rsidR="006A0477" w:rsidRDefault="0048014B">
      <w:r>
        <w:rPr>
          <w:rFonts w:ascii="Times New Roman" w:eastAsia="Times New Roman" w:hAnsi="Times New Roman" w:cs="Times New Roman"/>
          <w:i/>
        </w:rPr>
        <w:t xml:space="preserve">       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Leaving Certificate </w:t>
      </w:r>
    </w:p>
    <w:p w:rsidR="006A0477" w:rsidRDefault="0048014B">
      <w:r>
        <w:pict>
          <v:rect id="_x0000_i1026" style="width:0;height:1.5pt" o:hralign="center" o:hrstd="t" o:hr="t" fillcolor="#a0a0a0" stroked="f"/>
        </w:pic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>Work Experience: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6A0477" w:rsidRDefault="006A0477">
      <w:pPr>
        <w:jc w:val="both"/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Legal Administrator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September 2016 - Present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 xml:space="preserve">Pepper Asset Servicing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 xml:space="preserve">Two Park Place, Hatch Street, Dublin 2  </w:t>
      </w:r>
    </w:p>
    <w:p w:rsidR="006A0477" w:rsidRDefault="006A0477">
      <w:pPr>
        <w:jc w:val="both"/>
      </w:pPr>
    </w:p>
    <w:p w:rsidR="006A0477" w:rsidRPr="008D652D" w:rsidRDefault="0048014B" w:rsidP="008D652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Worked in the company’s legal department, specifically in the area of financial asset management;</w:t>
      </w:r>
    </w:p>
    <w:p w:rsidR="006A0477" w:rsidRPr="008D652D" w:rsidRDefault="0048014B" w:rsidP="008D652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Instructing solicitor practices regarding the provision of security and title reviews prior to enforcement proceedings; </w:t>
      </w:r>
    </w:p>
    <w:p w:rsidR="006A0477" w:rsidRPr="008D652D" w:rsidRDefault="0048014B" w:rsidP="008D652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Requesting title and security documen</w:t>
      </w:r>
      <w:r w:rsidRPr="008D652D">
        <w:rPr>
          <w:rFonts w:ascii="Times New Roman" w:eastAsia="Times New Roman" w:hAnsi="Times New Roman" w:cs="Times New Roman"/>
        </w:rPr>
        <w:t>ts from storage and preparing detailed ATR schedules for each asset, which included:  liaising with solicitors firms and arranging for deeds to be reviewed, collected and sent on ATR; as well as  acting as a point of contact between firms and portfolio man</w:t>
      </w:r>
      <w:r w:rsidRPr="008D652D">
        <w:rPr>
          <w:rFonts w:ascii="Times New Roman" w:eastAsia="Times New Roman" w:hAnsi="Times New Roman" w:cs="Times New Roman"/>
        </w:rPr>
        <w:t>agers on various issues and queries;</w:t>
      </w:r>
    </w:p>
    <w:p w:rsidR="006A0477" w:rsidRPr="008D652D" w:rsidRDefault="0048014B" w:rsidP="008D652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Maintaining and updating detailed spreadsheets tracking the location and details of all security and title documents held and the status of each review instruction;  </w:t>
      </w:r>
    </w:p>
    <w:p w:rsidR="006A0477" w:rsidRPr="008D652D" w:rsidRDefault="0048014B" w:rsidP="008D652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Responsibility for the preparation, drafting and issuing of demands and deeds of appointment on individual connections where enforcement proceedings are pursued by the company.                           </w:t>
      </w:r>
    </w:p>
    <w:p w:rsidR="006A0477" w:rsidRDefault="006A0477">
      <w:pPr>
        <w:jc w:val="both"/>
      </w:pPr>
    </w:p>
    <w:p w:rsidR="006A0477" w:rsidRDefault="006A0477">
      <w:pPr>
        <w:jc w:val="both"/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 Lawyer Linguist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March 2016 - August 2016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European Parliament -Directorate for Legislative Acts</w:t>
      </w:r>
      <w:r w:rsidR="00D45E26">
        <w:rPr>
          <w:rFonts w:ascii="Times New Roman" w:eastAsia="Times New Roman" w:hAnsi="Times New Roman" w:cs="Times New Roman"/>
        </w:rPr>
        <w:t xml:space="preserve"> (DLA)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 xml:space="preserve"> Rue Wiertz, 1047 Brussels, Belgium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8D652D">
        <w:rPr>
          <w:rFonts w:ascii="Times New Roman" w:eastAsia="Times New Roman" w:hAnsi="Times New Roman" w:cs="Times New Roman"/>
        </w:rPr>
        <w:t>Recipient of the Robert Schuman Scholarship for Univ</w:t>
      </w:r>
      <w:r w:rsidRPr="008D652D">
        <w:rPr>
          <w:rFonts w:ascii="Times New Roman" w:eastAsia="Times New Roman" w:hAnsi="Times New Roman" w:cs="Times New Roman"/>
        </w:rPr>
        <w:t>ersity Graduates</w:t>
      </w:r>
      <w:r w:rsidRPr="008D652D">
        <w:rPr>
          <w:rFonts w:ascii="Times New Roman" w:eastAsia="Times New Roman" w:hAnsi="Times New Roman" w:cs="Times New Roman"/>
        </w:rPr>
        <w:t>.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Assisting in the legal and linguistic drafting and revision of EU legislation adopted under the ordinary legislative procedure</w:t>
      </w:r>
      <w:r w:rsidR="00D45E26" w:rsidRPr="008D652D">
        <w:rPr>
          <w:rFonts w:ascii="Times New Roman" w:eastAsia="Times New Roman" w:hAnsi="Times New Roman" w:cs="Times New Roman"/>
        </w:rPr>
        <w:t xml:space="preserve"> for publication in the Official Journal of the EU</w:t>
      </w:r>
      <w:r w:rsidRPr="008D652D">
        <w:rPr>
          <w:rFonts w:ascii="Times New Roman" w:eastAsia="Times New Roman" w:hAnsi="Times New Roman" w:cs="Times New Roman"/>
        </w:rPr>
        <w:t xml:space="preserve">: contributing to the drafting and revision of </w:t>
      </w:r>
      <w:r w:rsidR="00D45E26" w:rsidRPr="008D652D">
        <w:rPr>
          <w:rFonts w:ascii="Times New Roman" w:eastAsia="Times New Roman" w:hAnsi="Times New Roman" w:cs="Times New Roman"/>
        </w:rPr>
        <w:t xml:space="preserve">legal </w:t>
      </w:r>
      <w:r w:rsidRPr="008D652D">
        <w:rPr>
          <w:rFonts w:ascii="Times New Roman" w:eastAsia="Times New Roman" w:hAnsi="Times New Roman" w:cs="Times New Roman"/>
        </w:rPr>
        <w:t>texts, proofreading agreed political texts and revising plenary a</w:t>
      </w:r>
      <w:r w:rsidRPr="008D652D">
        <w:rPr>
          <w:rFonts w:ascii="Times New Roman" w:eastAsia="Times New Roman" w:hAnsi="Times New Roman" w:cs="Times New Roman"/>
        </w:rPr>
        <w:t xml:space="preserve">mendments. 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Participating and providing drafting advice in Committee meetings, DLA collations, </w:t>
      </w:r>
      <w:r w:rsidRPr="008D652D">
        <w:rPr>
          <w:rFonts w:ascii="Times New Roman" w:eastAsia="Times New Roman" w:hAnsi="Times New Roman" w:cs="Times New Roman"/>
        </w:rPr>
        <w:t>shadows’ meetings, trilogues and national expert meetings at an intergovernmental level</w:t>
      </w:r>
      <w:r w:rsidR="00D45E26" w:rsidRPr="008D652D">
        <w:rPr>
          <w:rFonts w:ascii="Times New Roman" w:eastAsia="Times New Roman" w:hAnsi="Times New Roman" w:cs="Times New Roman"/>
        </w:rPr>
        <w:t xml:space="preserve"> (representatives of 28 member states present + European Commission + European Parliament + Council of the EU)</w:t>
      </w:r>
      <w:r w:rsidRPr="008D652D">
        <w:rPr>
          <w:rFonts w:ascii="Times New Roman" w:eastAsia="Times New Roman" w:hAnsi="Times New Roman" w:cs="Times New Roman"/>
        </w:rPr>
        <w:t>.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Participating in taking the plenary vote, distribut</w:t>
      </w:r>
      <w:r w:rsidRPr="008D652D">
        <w:rPr>
          <w:rFonts w:ascii="Times New Roman" w:eastAsia="Times New Roman" w:hAnsi="Times New Roman" w:cs="Times New Roman"/>
        </w:rPr>
        <w:t>ing the results of the vote to colleagues and</w:t>
      </w:r>
      <w:r w:rsidR="008D652D">
        <w:rPr>
          <w:rFonts w:ascii="Times New Roman" w:eastAsia="Times New Roman" w:hAnsi="Times New Roman" w:cs="Times New Roman"/>
        </w:rPr>
        <w:t xml:space="preserve"> </w:t>
      </w:r>
      <w:r w:rsidR="00D45E26" w:rsidRPr="008D652D">
        <w:rPr>
          <w:rFonts w:ascii="Times New Roman" w:eastAsia="Times New Roman" w:hAnsi="Times New Roman" w:cs="Times New Roman"/>
        </w:rPr>
        <w:t xml:space="preserve">helping </w:t>
      </w:r>
      <w:r w:rsidRPr="008D652D">
        <w:rPr>
          <w:rFonts w:ascii="Times New Roman" w:eastAsia="Times New Roman" w:hAnsi="Times New Roman" w:cs="Times New Roman"/>
        </w:rPr>
        <w:t>to prepare</w:t>
      </w:r>
      <w:r w:rsidR="00D45E26" w:rsidRPr="008D652D">
        <w:rPr>
          <w:rFonts w:ascii="Times New Roman" w:eastAsia="Times New Roman" w:hAnsi="Times New Roman" w:cs="Times New Roman"/>
        </w:rPr>
        <w:t xml:space="preserve"> and edit</w:t>
      </w:r>
      <w:r w:rsidRPr="008D652D">
        <w:rPr>
          <w:rFonts w:ascii="Times New Roman" w:eastAsia="Times New Roman" w:hAnsi="Times New Roman" w:cs="Times New Roman"/>
        </w:rPr>
        <w:t xml:space="preserve"> the </w:t>
      </w:r>
      <w:r w:rsidR="00D45E26" w:rsidRPr="008D652D">
        <w:rPr>
          <w:rFonts w:ascii="Times New Roman" w:eastAsia="Times New Roman" w:hAnsi="Times New Roman" w:cs="Times New Roman"/>
        </w:rPr>
        <w:t xml:space="preserve">legislative </w:t>
      </w:r>
      <w:r w:rsidRPr="008D652D">
        <w:rPr>
          <w:rFonts w:ascii="Times New Roman" w:eastAsia="Times New Roman" w:hAnsi="Times New Roman" w:cs="Times New Roman"/>
        </w:rPr>
        <w:t>texts adopted</w:t>
      </w:r>
      <w:r w:rsidR="00D45E26" w:rsidRPr="008D652D">
        <w:rPr>
          <w:rFonts w:ascii="Times New Roman" w:eastAsia="Times New Roman" w:hAnsi="Times New Roman" w:cs="Times New Roman"/>
        </w:rPr>
        <w:t xml:space="preserve"> in plenary for publication in the Official Journal</w:t>
      </w:r>
      <w:r w:rsidRPr="008D652D">
        <w:rPr>
          <w:rFonts w:ascii="Times New Roman" w:eastAsia="Times New Roman" w:hAnsi="Times New Roman" w:cs="Times New Roman"/>
        </w:rPr>
        <w:t>.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Participating in DG PRES’ trainees’ workshop, giving a presentation on the legal</w:t>
      </w:r>
      <w:r w:rsidR="008D652D">
        <w:rPr>
          <w:rFonts w:ascii="Times New Roman" w:eastAsia="Times New Roman" w:hAnsi="Times New Roman" w:cs="Times New Roman"/>
        </w:rPr>
        <w:t xml:space="preserve"> </w:t>
      </w:r>
      <w:r w:rsidRPr="008D652D">
        <w:rPr>
          <w:rFonts w:ascii="Times New Roman" w:eastAsia="Times New Roman" w:hAnsi="Times New Roman" w:cs="Times New Roman"/>
        </w:rPr>
        <w:t xml:space="preserve">linguistic involvement in all stages of the Data Protection </w:t>
      </w:r>
      <w:r w:rsidRPr="008D652D">
        <w:rPr>
          <w:rFonts w:ascii="Times New Roman" w:eastAsia="Times New Roman" w:hAnsi="Times New Roman" w:cs="Times New Roman"/>
        </w:rPr>
        <w:t>Legislation, an early second reading    agreement, which I had participated in the legal linguistic finalisation.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Completion of DLA internal training modules: Parliament’s </w:t>
      </w:r>
      <w:r w:rsidR="008D652D">
        <w:rPr>
          <w:rFonts w:ascii="Times New Roman" w:eastAsia="Times New Roman" w:hAnsi="Times New Roman" w:cs="Times New Roman"/>
        </w:rPr>
        <w:t xml:space="preserve">Rules of Procedure, Finalisation </w:t>
      </w:r>
      <w:r w:rsidRPr="008D652D">
        <w:rPr>
          <w:rFonts w:ascii="Times New Roman" w:eastAsia="Times New Roman" w:hAnsi="Times New Roman" w:cs="Times New Roman"/>
        </w:rPr>
        <w:t>Procedure</w:t>
      </w:r>
      <w:r w:rsidR="008D652D">
        <w:rPr>
          <w:rFonts w:ascii="Times New Roman" w:eastAsia="Times New Roman" w:hAnsi="Times New Roman" w:cs="Times New Roman"/>
        </w:rPr>
        <w:t xml:space="preserve"> of Legislative Texts, </w:t>
      </w:r>
      <w:r w:rsidR="0063318C">
        <w:rPr>
          <w:rFonts w:ascii="Times New Roman" w:eastAsia="Times New Roman" w:hAnsi="Times New Roman" w:cs="Times New Roman"/>
        </w:rPr>
        <w:t>Corrigenda</w:t>
      </w:r>
      <w:r w:rsidR="008D652D">
        <w:rPr>
          <w:rFonts w:ascii="Times New Roman" w:eastAsia="Times New Roman" w:hAnsi="Times New Roman" w:cs="Times New Roman"/>
        </w:rPr>
        <w:t xml:space="preserve"> (Amendments of Legislative Texts once they have already been agreed at a political level)</w:t>
      </w:r>
      <w:r w:rsidRPr="008D652D">
        <w:rPr>
          <w:rFonts w:ascii="Times New Roman" w:eastAsia="Times New Roman" w:hAnsi="Times New Roman" w:cs="Times New Roman"/>
        </w:rPr>
        <w:t xml:space="preserve">, Plenary and </w:t>
      </w:r>
      <w:r w:rsidR="008D652D">
        <w:rPr>
          <w:rFonts w:ascii="Times New Roman" w:eastAsia="Times New Roman" w:hAnsi="Times New Roman" w:cs="Times New Roman"/>
        </w:rPr>
        <w:t xml:space="preserve">Legislative </w:t>
      </w:r>
      <w:r w:rsidRPr="008D652D">
        <w:rPr>
          <w:rFonts w:ascii="Times New Roman" w:eastAsia="Times New Roman" w:hAnsi="Times New Roman" w:cs="Times New Roman"/>
        </w:rPr>
        <w:t>Texts Adop</w:t>
      </w:r>
      <w:r w:rsidRPr="008D652D">
        <w:rPr>
          <w:rFonts w:ascii="Times New Roman" w:eastAsia="Times New Roman" w:hAnsi="Times New Roman" w:cs="Times New Roman"/>
        </w:rPr>
        <w:t>ted.</w:t>
      </w:r>
    </w:p>
    <w:p w:rsidR="006A0477" w:rsidRDefault="0048014B" w:rsidP="008D652D">
      <w:pPr>
        <w:pStyle w:val="ListParagraph"/>
        <w:numPr>
          <w:ilvl w:val="0"/>
          <w:numId w:val="22"/>
        </w:numPr>
        <w:jc w:val="both"/>
      </w:pPr>
      <w:r w:rsidRPr="008D652D">
        <w:rPr>
          <w:rFonts w:ascii="Times New Roman" w:eastAsia="Times New Roman" w:hAnsi="Times New Roman" w:cs="Times New Roman"/>
        </w:rPr>
        <w:t>Member of the European Parliament Case Law Research Group. My role was to update the group’s research on case-law of the EU Court of Justice (for years 2013 to 2016) which may have an impact on the day to day work of the lawyer linguists. I drafted synopsi</w:t>
      </w:r>
      <w:r w:rsidRPr="008D652D">
        <w:rPr>
          <w:rFonts w:ascii="Times New Roman" w:eastAsia="Times New Roman" w:hAnsi="Times New Roman" w:cs="Times New Roman"/>
        </w:rPr>
        <w:t>s based on my findings and presented the latest developments to colleagues at a monthly team meeting</w:t>
      </w:r>
      <w:r>
        <w:t>.</w:t>
      </w:r>
    </w:p>
    <w:p w:rsidR="006A0477" w:rsidRPr="008D652D" w:rsidRDefault="0048014B" w:rsidP="008D652D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During my time at the European Parliament, I gained invaluable knowledge and insight into the European Institutions, the European Union's policies, EU law</w:t>
      </w:r>
      <w:r w:rsidRPr="008D652D">
        <w:rPr>
          <w:rFonts w:ascii="Times New Roman" w:eastAsia="Times New Roman" w:hAnsi="Times New Roman" w:cs="Times New Roman"/>
        </w:rPr>
        <w:t xml:space="preserve"> and the ordinary legislative procedure.</w:t>
      </w:r>
    </w:p>
    <w:p w:rsidR="006A0477" w:rsidRDefault="006A0477">
      <w:pPr>
        <w:jc w:val="both"/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Freelance Legal Translator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July 2015 - Present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>Lawlinguists</w:t>
      </w:r>
    </w:p>
    <w:p w:rsidR="006A0477" w:rsidRDefault="0048014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Alessandro Volta 13, 20121 Milan, Italy</w:t>
      </w:r>
    </w:p>
    <w:p w:rsidR="000E553F" w:rsidRDefault="000E553F">
      <w:pPr>
        <w:jc w:val="both"/>
        <w:rPr>
          <w:rFonts w:ascii="Times New Roman" w:eastAsia="Times New Roman" w:hAnsi="Times New Roman" w:cs="Times New Roman"/>
        </w:rPr>
      </w:pPr>
    </w:p>
    <w:p w:rsidR="000E553F" w:rsidRPr="000E553F" w:rsidRDefault="000E553F" w:rsidP="008D652D">
      <w:pPr>
        <w:pStyle w:val="Default"/>
        <w:numPr>
          <w:ilvl w:val="0"/>
          <w:numId w:val="23"/>
        </w:numPr>
      </w:pPr>
      <w:r w:rsidRPr="000E553F">
        <w:rPr>
          <w:rFonts w:ascii="Times New Roman" w:hAnsi="Times New Roman" w:cs="Times New Roman"/>
        </w:rPr>
        <w:t xml:space="preserve">I translate legal texts drafted in French into English. </w:t>
      </w:r>
    </w:p>
    <w:p w:rsidR="000E553F" w:rsidRPr="000E553F" w:rsidRDefault="000E553F" w:rsidP="008D652D">
      <w:pPr>
        <w:pStyle w:val="Default"/>
        <w:numPr>
          <w:ilvl w:val="0"/>
          <w:numId w:val="23"/>
        </w:numPr>
      </w:pPr>
      <w:r>
        <w:rPr>
          <w:rFonts w:ascii="Times New Roman" w:hAnsi="Times New Roman" w:cs="Times New Roman"/>
        </w:rPr>
        <w:t>My work includes:</w:t>
      </w:r>
      <w:r w:rsidRPr="000E553F">
        <w:rPr>
          <w:rFonts w:ascii="Times New Roman" w:hAnsi="Times New Roman" w:cs="Times New Roman"/>
        </w:rPr>
        <w:t xml:space="preserve"> court judgments, </w:t>
      </w:r>
      <w:r>
        <w:rPr>
          <w:rFonts w:ascii="Times New Roman" w:hAnsi="Times New Roman" w:cs="Times New Roman"/>
        </w:rPr>
        <w:t xml:space="preserve">contracts and </w:t>
      </w:r>
      <w:r w:rsidRPr="000E553F">
        <w:rPr>
          <w:rFonts w:ascii="Times New Roman" w:hAnsi="Times New Roman" w:cs="Times New Roman"/>
        </w:rPr>
        <w:t>translatio</w:t>
      </w:r>
      <w:r>
        <w:rPr>
          <w:rFonts w:ascii="Times New Roman" w:hAnsi="Times New Roman" w:cs="Times New Roman"/>
        </w:rPr>
        <w:t xml:space="preserve">n of 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8D652D">
        <w:rPr>
          <w:rFonts w:ascii="Times New Roman" w:hAnsi="Times New Roman" w:cs="Times New Roman"/>
          <w:bCs/>
          <w:sz w:val="22"/>
          <w:szCs w:val="22"/>
        </w:rPr>
        <w:t>irecti</w:t>
      </w:r>
      <w:r>
        <w:rPr>
          <w:rFonts w:ascii="Times New Roman" w:hAnsi="Times New Roman" w:cs="Times New Roman"/>
          <w:bCs/>
          <w:sz w:val="22"/>
          <w:szCs w:val="22"/>
        </w:rPr>
        <w:t>ve</w:t>
      </w:r>
      <w:r w:rsidRPr="000E553F">
        <w:rPr>
          <w:rFonts w:ascii="Times New Roman" w:hAnsi="Times New Roman" w:cs="Times New Roman"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Cs/>
          <w:sz w:val="22"/>
          <w:szCs w:val="22"/>
        </w:rPr>
        <w:t xml:space="preserve">14/40/EU of the European Parliament </w:t>
      </w:r>
      <w:r w:rsidR="0063318C">
        <w:rPr>
          <w:rFonts w:ascii="Times New Roman" w:hAnsi="Times New Roman" w:cs="Times New Roman"/>
          <w:bCs/>
          <w:sz w:val="22"/>
          <w:szCs w:val="22"/>
        </w:rPr>
        <w:t>and</w:t>
      </w:r>
      <w:r w:rsidR="0063318C" w:rsidRPr="000E55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3318C">
        <w:rPr>
          <w:rFonts w:ascii="Times New Roman" w:hAnsi="Times New Roman" w:cs="Times New Roman"/>
          <w:bCs/>
          <w:sz w:val="22"/>
          <w:szCs w:val="22"/>
        </w:rPr>
        <w:t>of</w:t>
      </w:r>
      <w:r>
        <w:rPr>
          <w:rFonts w:ascii="Times New Roman" w:hAnsi="Times New Roman" w:cs="Times New Roman"/>
          <w:bCs/>
          <w:sz w:val="22"/>
          <w:szCs w:val="22"/>
        </w:rPr>
        <w:t xml:space="preserve"> the Council </w:t>
      </w:r>
      <w:r w:rsidRPr="000E553F">
        <w:rPr>
          <w:rFonts w:ascii="Times New Roman" w:hAnsi="Times New Roman" w:cs="Times New Roman"/>
          <w:bCs/>
          <w:sz w:val="22"/>
          <w:szCs w:val="22"/>
        </w:rPr>
        <w:t xml:space="preserve">of 3 April 2014 on the approximation of the laws, regulations and administrative provisions of the Member States concerning the manufacture, presentation and sale of tobacco and related products and </w:t>
      </w:r>
      <w:r w:rsidR="008D652D">
        <w:rPr>
          <w:rFonts w:ascii="Times New Roman" w:hAnsi="Times New Roman" w:cs="Times New Roman"/>
          <w:bCs/>
          <w:sz w:val="22"/>
          <w:szCs w:val="22"/>
        </w:rPr>
        <w:t>repealing Directive 2001/37/EC.</w:t>
      </w:r>
    </w:p>
    <w:p w:rsidR="000E553F" w:rsidRPr="000E553F" w:rsidRDefault="000E553F" w:rsidP="008D652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Clients include</w:t>
      </w:r>
      <w:r w:rsidRPr="000E55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International law firms (Allen &amp; Ovary) Multinational Corporations (Sony) and </w:t>
      </w:r>
      <w:r w:rsidRPr="008D652D">
        <w:rPr>
          <w:rStyle w:val="Emphasis"/>
          <w:rFonts w:ascii="Times New Roman" w:hAnsi="Times New Roman" w:cs="Times New Roman"/>
          <w:b w:val="0"/>
          <w:color w:val="000000" w:themeColor="text1"/>
        </w:rPr>
        <w:t>Légifrance</w:t>
      </w:r>
      <w:r w:rsidRPr="008D652D">
        <w:rPr>
          <w:rStyle w:val="st1"/>
          <w:rFonts w:ascii="Times New Roman" w:hAnsi="Times New Roman" w:cs="Times New Roman"/>
          <w:color w:val="000000" w:themeColor="text1"/>
        </w:rPr>
        <w:t xml:space="preserve"> </w:t>
      </w:r>
      <w:r w:rsidR="008D652D">
        <w:rPr>
          <w:rStyle w:val="st1"/>
          <w:rFonts w:ascii="Times New Roman" w:hAnsi="Times New Roman" w:cs="Times New Roman"/>
          <w:color w:val="000000" w:themeColor="text1"/>
        </w:rPr>
        <w:t xml:space="preserve">which </w:t>
      </w:r>
      <w:r w:rsidRPr="008D652D">
        <w:rPr>
          <w:rStyle w:val="st1"/>
          <w:rFonts w:ascii="Times New Roman" w:hAnsi="Times New Roman" w:cs="Times New Roman"/>
          <w:color w:val="000000" w:themeColor="text1"/>
        </w:rPr>
        <w:t>is the official website of the French government for the publication of legislation, regulations, and legal information.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reading through original legislation and rewriting it in the target language, ensuring that the meaning</w:t>
      </w:r>
      <w:r w:rsidR="008D652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of the source text is retained.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using specialist dictionaries, thesauruses and reference books to find the closest equivalents</w:t>
      </w:r>
      <w:r w:rsidR="008D652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for terminology and words used.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researching</w:t>
      </w:r>
      <w:r w:rsidR="008D652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legal and</w:t>
      </w:r>
      <w:r w:rsidR="000E553F"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technical </w:t>
      </w: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phraseology to find the correct</w:t>
      </w:r>
      <w:r w:rsidR="008D652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intended</w:t>
      </w: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translation;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liaising with clients to discuss any unclear points;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proofreading and editing final translated versions;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providing clients with a grammatically correct, well-expressed final version of the translated text, usually as a word-processed document;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using the internet and email as research tools throughout the translation process;</w:t>
      </w:r>
    </w:p>
    <w:p w:rsidR="00D45E26" w:rsidRPr="000E553F" w:rsidRDefault="008D652D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working on my own initiative and </w:t>
      </w:r>
      <w:r w:rsidR="00D45E26"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prioritising work to meet deadlines;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consulting with experts in specialist areas;</w:t>
      </w:r>
    </w:p>
    <w:p w:rsidR="00D45E26" w:rsidRPr="000E553F" w:rsidRDefault="00D45E26" w:rsidP="008D65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0E553F">
        <w:rPr>
          <w:rFonts w:ascii="Times New Roman" w:eastAsia="Times New Roman" w:hAnsi="Times New Roman" w:cs="Times New Roman"/>
          <w:color w:val="000000" w:themeColor="text1"/>
          <w:lang w:val="en"/>
        </w:rPr>
        <w:t>retaining and developing knowledge on specialist areas of translation;</w:t>
      </w:r>
    </w:p>
    <w:p w:rsidR="0063318C" w:rsidRDefault="0063318C">
      <w:pPr>
        <w:jc w:val="both"/>
        <w:rPr>
          <w:rFonts w:ascii="Times New Roman" w:eastAsia="Times New Roman" w:hAnsi="Times New Roman" w:cs="Times New Roman"/>
          <w:b/>
        </w:rPr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Conveyancing Paralegal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October 2015 – February 2016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 xml:space="preserve">LawPlus Solicitors </w:t>
      </w:r>
    </w:p>
    <w:p w:rsidR="006A0477" w:rsidRDefault="0048014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Carlisle House, Adelaide Road, Bray, Co. Wicklow</w:t>
      </w:r>
    </w:p>
    <w:p w:rsidR="00BD4115" w:rsidRDefault="00BD4115">
      <w:pPr>
        <w:jc w:val="both"/>
      </w:pPr>
    </w:p>
    <w:p w:rsidR="006A0477" w:rsidRPr="00B56280" w:rsidRDefault="00BD4115" w:rsidP="00BD411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56280">
        <w:rPr>
          <w:rFonts w:ascii="Times New Roman" w:hAnsi="Times New Roman" w:cs="Times New Roman"/>
        </w:rPr>
        <w:t>I was predominantly in charge of the residential conveyancing department and worked under the supervision</w:t>
      </w:r>
      <w:r w:rsidR="00B56280">
        <w:rPr>
          <w:rFonts w:ascii="Times New Roman" w:hAnsi="Times New Roman" w:cs="Times New Roman"/>
        </w:rPr>
        <w:t xml:space="preserve"> and instruction</w:t>
      </w:r>
      <w:r w:rsidRPr="00B56280">
        <w:rPr>
          <w:rFonts w:ascii="Times New Roman" w:hAnsi="Times New Roman" w:cs="Times New Roman"/>
        </w:rPr>
        <w:t xml:space="preserve"> of managing partner Clifford Sullivan</w:t>
      </w:r>
      <w:r w:rsidR="00B56280">
        <w:rPr>
          <w:rFonts w:ascii="Times New Roman" w:hAnsi="Times New Roman" w:cs="Times New Roman"/>
        </w:rPr>
        <w:t>. My duties comprised of the following:</w:t>
      </w:r>
    </w:p>
    <w:p w:rsidR="006A0477" w:rsidRDefault="0048014B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>Reviewing ti</w:t>
      </w:r>
      <w:r w:rsidRPr="008D652D">
        <w:rPr>
          <w:rFonts w:ascii="Times New Roman" w:eastAsia="Times New Roman" w:hAnsi="Times New Roman" w:cs="Times New Roman"/>
        </w:rPr>
        <w:t xml:space="preserve">tle deeds </w:t>
      </w:r>
      <w:r w:rsidR="00515B29">
        <w:rPr>
          <w:rFonts w:ascii="Times New Roman" w:eastAsia="Times New Roman" w:hAnsi="Times New Roman" w:cs="Times New Roman"/>
        </w:rPr>
        <w:t>and drafting contracts for sale.</w:t>
      </w:r>
    </w:p>
    <w:p w:rsidR="00515B29" w:rsidRPr="008D652D" w:rsidRDefault="00515B29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Investigating title for good marketable title which included raising pre-contract enquiries, liaising with Local Authorities, Management Companies and financial institutions.</w:t>
      </w:r>
    </w:p>
    <w:p w:rsidR="006A0477" w:rsidRPr="008D652D" w:rsidRDefault="0048014B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Reviewing contracts </w:t>
      </w:r>
      <w:r w:rsidR="00515B29">
        <w:rPr>
          <w:rFonts w:ascii="Times New Roman" w:eastAsia="Times New Roman" w:hAnsi="Times New Roman" w:cs="Times New Roman"/>
        </w:rPr>
        <w:t>received from the Vendor’s solicitor,</w:t>
      </w:r>
      <w:r w:rsidRPr="008D652D">
        <w:rPr>
          <w:rFonts w:ascii="Times New Roman" w:eastAsia="Times New Roman" w:hAnsi="Times New Roman" w:cs="Times New Roman"/>
        </w:rPr>
        <w:t xml:space="preserve"> inserting spe</w:t>
      </w:r>
      <w:r w:rsidR="00515B29">
        <w:rPr>
          <w:rFonts w:ascii="Times New Roman" w:eastAsia="Times New Roman" w:hAnsi="Times New Roman" w:cs="Times New Roman"/>
        </w:rPr>
        <w:t xml:space="preserve">cial conditions where necessary, notifying the financial institution where there is a mortgage </w:t>
      </w:r>
      <w:r w:rsidR="00BD4115">
        <w:rPr>
          <w:rFonts w:ascii="Times New Roman" w:eastAsia="Times New Roman" w:hAnsi="Times New Roman" w:cs="Times New Roman"/>
        </w:rPr>
        <w:t xml:space="preserve">in place and clients where a certain </w:t>
      </w:r>
      <w:r w:rsidR="00515B29">
        <w:rPr>
          <w:rFonts w:ascii="Times New Roman" w:eastAsia="Times New Roman" w:hAnsi="Times New Roman" w:cs="Times New Roman"/>
        </w:rPr>
        <w:t>condition or clause inserted may affect their title.</w:t>
      </w:r>
    </w:p>
    <w:p w:rsidR="006A0477" w:rsidRDefault="00515B29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Preparing and lodging applications for registration in the </w:t>
      </w:r>
      <w:r w:rsidR="0048014B" w:rsidRPr="008D652D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roperty Registration Authority</w:t>
      </w:r>
      <w:r w:rsidR="0048014B" w:rsidRPr="008D65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replying to queries regarding same.</w:t>
      </w:r>
    </w:p>
    <w:p w:rsidR="00BD4115" w:rsidRPr="008D652D" w:rsidRDefault="00BD4115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Responsible for the drafting of all legal documentation – Deed of Transfer, Statutory Declarations, Contracts, replies to Objections and Requisitions on Title etc.</w:t>
      </w:r>
    </w:p>
    <w:p w:rsidR="006A0477" w:rsidRDefault="0048014B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8D652D">
        <w:rPr>
          <w:rFonts w:ascii="Times New Roman" w:eastAsia="Times New Roman" w:hAnsi="Times New Roman" w:cs="Times New Roman"/>
        </w:rPr>
        <w:t xml:space="preserve">Liaising with financial institutions </w:t>
      </w:r>
      <w:r w:rsidR="00BD4115">
        <w:rPr>
          <w:rFonts w:ascii="Times New Roman" w:eastAsia="Times New Roman" w:hAnsi="Times New Roman" w:cs="Times New Roman"/>
        </w:rPr>
        <w:t xml:space="preserve">where there is a mortgage in place - </w:t>
      </w:r>
      <w:r w:rsidRPr="008D652D">
        <w:rPr>
          <w:rFonts w:ascii="Times New Roman" w:eastAsia="Times New Roman" w:hAnsi="Times New Roman" w:cs="Times New Roman"/>
        </w:rPr>
        <w:t xml:space="preserve">regarding </w:t>
      </w:r>
      <w:r w:rsidR="00515B29">
        <w:rPr>
          <w:rFonts w:ascii="Times New Roman" w:eastAsia="Times New Roman" w:hAnsi="Times New Roman" w:cs="Times New Roman"/>
        </w:rPr>
        <w:t xml:space="preserve">facility letters, </w:t>
      </w:r>
      <w:r w:rsidR="00BD4115">
        <w:rPr>
          <w:rFonts w:ascii="Times New Roman" w:eastAsia="Times New Roman" w:hAnsi="Times New Roman" w:cs="Times New Roman"/>
        </w:rPr>
        <w:t xml:space="preserve">updates on drawdown of funds, </w:t>
      </w:r>
      <w:r w:rsidRPr="008D652D">
        <w:rPr>
          <w:rFonts w:ascii="Times New Roman" w:eastAsia="Times New Roman" w:hAnsi="Times New Roman" w:cs="Times New Roman"/>
        </w:rPr>
        <w:t xml:space="preserve">undertakings, </w:t>
      </w:r>
      <w:r w:rsidR="00B56280">
        <w:rPr>
          <w:rFonts w:ascii="Times New Roman" w:eastAsia="Times New Roman" w:hAnsi="Times New Roman" w:cs="Times New Roman"/>
        </w:rPr>
        <w:t xml:space="preserve">scheduling of </w:t>
      </w:r>
      <w:r w:rsidRPr="008D652D">
        <w:rPr>
          <w:rFonts w:ascii="Times New Roman" w:eastAsia="Times New Roman" w:hAnsi="Times New Roman" w:cs="Times New Roman"/>
        </w:rPr>
        <w:t>title</w:t>
      </w:r>
      <w:r w:rsidR="00B56280">
        <w:rPr>
          <w:rFonts w:ascii="Times New Roman" w:eastAsia="Times New Roman" w:hAnsi="Times New Roman" w:cs="Times New Roman"/>
        </w:rPr>
        <w:t xml:space="preserve"> &amp; security</w:t>
      </w:r>
      <w:r w:rsidRPr="008D652D">
        <w:rPr>
          <w:rFonts w:ascii="Times New Roman" w:eastAsia="Times New Roman" w:hAnsi="Times New Roman" w:cs="Times New Roman"/>
        </w:rPr>
        <w:t xml:space="preserve"> deeds, updates on registration, stage payment reques</w:t>
      </w:r>
      <w:r w:rsidR="00B56280">
        <w:rPr>
          <w:rFonts w:ascii="Times New Roman" w:eastAsia="Times New Roman" w:hAnsi="Times New Roman" w:cs="Times New Roman"/>
        </w:rPr>
        <w:t>ts, deeds of discharge &amp;</w:t>
      </w:r>
      <w:r w:rsidRPr="008D652D">
        <w:rPr>
          <w:rFonts w:ascii="Times New Roman" w:eastAsia="Times New Roman" w:hAnsi="Times New Roman" w:cs="Times New Roman"/>
        </w:rPr>
        <w:t xml:space="preserve"> assignment, deeds of confirmation of mortgage, redemption figures etc.</w:t>
      </w:r>
    </w:p>
    <w:p w:rsidR="00BD4115" w:rsidRPr="008D652D" w:rsidRDefault="00BD4115" w:rsidP="008D652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focused role – providing updates to clients regarding the sale or purchase of their residential property and arranging consultations for the signing of official documentation.</w:t>
      </w:r>
    </w:p>
    <w:p w:rsidR="006A0477" w:rsidRDefault="006A0477">
      <w:pPr>
        <w:jc w:val="both"/>
      </w:pPr>
    </w:p>
    <w:p w:rsidR="0063318C" w:rsidRDefault="0063318C">
      <w:pPr>
        <w:jc w:val="both"/>
        <w:rPr>
          <w:rFonts w:ascii="Times New Roman" w:eastAsia="Times New Roman" w:hAnsi="Times New Roman" w:cs="Times New Roman"/>
          <w:b/>
        </w:rPr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Legal Intern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May 2014 - September 2015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>Canning &amp; Co. Solicitors</w:t>
      </w:r>
    </w:p>
    <w:p w:rsidR="006A0477" w:rsidRDefault="0048014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The Bookend, Essex Quay, Dublin 8</w:t>
      </w:r>
    </w:p>
    <w:p w:rsidR="00B56280" w:rsidRDefault="00B56280">
      <w:pPr>
        <w:jc w:val="both"/>
        <w:rPr>
          <w:rFonts w:ascii="Times New Roman" w:eastAsia="Times New Roman" w:hAnsi="Times New Roman" w:cs="Times New Roman"/>
        </w:rPr>
      </w:pPr>
    </w:p>
    <w:p w:rsidR="00515B29" w:rsidRDefault="00515B29">
      <w:pPr>
        <w:jc w:val="both"/>
        <w:rPr>
          <w:rFonts w:ascii="Times New Roman" w:eastAsia="Times New Roman" w:hAnsi="Times New Roman" w:cs="Times New Roman"/>
        </w:rPr>
      </w:pPr>
    </w:p>
    <w:p w:rsidR="00515B29" w:rsidRPr="00B56280" w:rsidRDefault="00B56280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 xml:space="preserve">I worked on a pro bono basis in order to gain legal experience after I completed my studies at Trinity College Dublin. </w:t>
      </w:r>
    </w:p>
    <w:p w:rsidR="00B56280" w:rsidRPr="00B56280" w:rsidRDefault="00B56280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>Canning &amp; Co. Solicitors is a sole practitioner and I worked in the dual capacity as a Legal Executive and Legal Secretary.</w:t>
      </w:r>
    </w:p>
    <w:p w:rsidR="00B56280" w:rsidRPr="00B56280" w:rsidRDefault="00B56280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>I gained invaluable experience in the areas of Residential Conveyancing, Litigation, Family Law, Criminal Law, Employment Law and Personal Injury</w:t>
      </w:r>
      <w:r w:rsidR="007665B5">
        <w:rPr>
          <w:rFonts w:ascii="Times New Roman" w:hAnsi="Times New Roman" w:cs="Times New Roman"/>
        </w:rPr>
        <w:t xml:space="preserve"> Law</w:t>
      </w:r>
      <w:r>
        <w:rPr>
          <w:rFonts w:ascii="Times New Roman" w:hAnsi="Times New Roman" w:cs="Times New Roman"/>
        </w:rPr>
        <w:t>.</w:t>
      </w:r>
    </w:p>
    <w:p w:rsidR="00B56280" w:rsidRPr="00B56280" w:rsidRDefault="00B56280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>My principal duties were as follows:</w:t>
      </w:r>
    </w:p>
    <w:p w:rsidR="00B56280" w:rsidRPr="007665B5" w:rsidRDefault="00B56280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 xml:space="preserve">Secretarial and Administrative duties: faxing, </w:t>
      </w:r>
      <w:r w:rsidR="007665B5">
        <w:rPr>
          <w:rFonts w:ascii="Times New Roman" w:hAnsi="Times New Roman" w:cs="Times New Roman"/>
        </w:rPr>
        <w:t>electronic and hardcopy filing</w:t>
      </w:r>
      <w:r>
        <w:rPr>
          <w:rFonts w:ascii="Times New Roman" w:hAnsi="Times New Roman" w:cs="Times New Roman"/>
        </w:rPr>
        <w:t xml:space="preserve">, photocopying, drafting correspondence, management of diary, instructing counsel, preparing briefs, telephone duties and liaising with clients. </w:t>
      </w:r>
    </w:p>
    <w:p w:rsidR="007665B5" w:rsidRDefault="007665B5" w:rsidP="00515B29">
      <w:pPr>
        <w:pStyle w:val="ListParagraph"/>
        <w:numPr>
          <w:ilvl w:val="0"/>
          <w:numId w:val="26"/>
        </w:numPr>
        <w:jc w:val="both"/>
      </w:pPr>
      <w:r>
        <w:rPr>
          <w:rFonts w:ascii="Times New Roman" w:hAnsi="Times New Roman" w:cs="Times New Roman"/>
        </w:rPr>
        <w:t xml:space="preserve">Legal Executive: Assisting in the drafting and editing of legal documents and templates, scheduling of title deeds, court appearances, client consultations etc. </w:t>
      </w:r>
    </w:p>
    <w:p w:rsidR="006A0477" w:rsidRDefault="006A0477">
      <w:pPr>
        <w:ind w:hanging="360"/>
      </w:pPr>
    </w:p>
    <w:p w:rsidR="006A0477" w:rsidRDefault="0048014B">
      <w:pPr>
        <w:ind w:hanging="360"/>
      </w:pPr>
      <w:r>
        <w:pict>
          <v:rect id="_x0000_i1027" style="width:0;height:1.5pt" o:hralign="center" o:hrstd="t" o:hr="t" fillcolor="#a0a0a0" stroked="f"/>
        </w:pict>
      </w:r>
    </w:p>
    <w:p w:rsidR="006A0477" w:rsidRDefault="0048014B">
      <w:pPr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Skills:</w:t>
      </w:r>
    </w:p>
    <w:p w:rsidR="006A0477" w:rsidRDefault="006A0477">
      <w:pPr>
        <w:jc w:val="both"/>
      </w:pPr>
    </w:p>
    <w:p w:rsidR="006A0477" w:rsidRDefault="0048014B" w:rsidP="007665B5">
      <w:pPr>
        <w:pStyle w:val="ListParagraph"/>
        <w:numPr>
          <w:ilvl w:val="0"/>
          <w:numId w:val="32"/>
        </w:numPr>
        <w:jc w:val="both"/>
      </w:pPr>
      <w:r w:rsidRPr="007665B5">
        <w:rPr>
          <w:rFonts w:ascii="Times New Roman" w:eastAsia="Times New Roman" w:hAnsi="Times New Roman" w:cs="Times New Roman"/>
        </w:rPr>
        <w:t xml:space="preserve">Languages: fluent in French and German.                                       </w:t>
      </w:r>
      <w:r w:rsidRPr="007665B5">
        <w:rPr>
          <w:b/>
        </w:rPr>
        <w:t xml:space="preserve"> </w:t>
      </w:r>
    </w:p>
    <w:p w:rsidR="006A0477" w:rsidRPr="007665B5" w:rsidRDefault="0048014B" w:rsidP="007665B5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Competent user of keyhouse, expd8 and proclaim case management systems.</w:t>
      </w:r>
    </w:p>
    <w:p w:rsidR="006A0477" w:rsidRPr="007665B5" w:rsidRDefault="0048014B" w:rsidP="007665B5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 xml:space="preserve">Advanced user of all Microsoft Office packages: Outlook, Word, Excel and </w:t>
      </w:r>
      <w:r w:rsidR="0063318C" w:rsidRPr="007665B5">
        <w:rPr>
          <w:rFonts w:ascii="Times New Roman" w:eastAsia="Times New Roman" w:hAnsi="Times New Roman" w:cs="Times New Roman"/>
        </w:rPr>
        <w:t>PowerPoint</w:t>
      </w:r>
      <w:r w:rsidRPr="007665B5">
        <w:rPr>
          <w:rFonts w:ascii="Times New Roman" w:eastAsia="Times New Roman" w:hAnsi="Times New Roman" w:cs="Times New Roman"/>
        </w:rPr>
        <w:t>.</w:t>
      </w:r>
    </w:p>
    <w:p w:rsidR="006A0477" w:rsidRDefault="0048014B">
      <w:pPr>
        <w:ind w:hanging="360"/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6A0477" w:rsidRDefault="0048014B">
      <w:r>
        <w:pict>
          <v:rect id="_x0000_i1028" style="width:0;height:1.5pt" o:hralign="center" o:hrstd="t" o:hr="t" fillcolor="#a0a0a0" stroked="f"/>
        </w:pict>
      </w:r>
      <w:r>
        <w:t xml:space="preserve"> </w:t>
      </w:r>
    </w:p>
    <w:p w:rsidR="006A0477" w:rsidRPr="0063318C" w:rsidRDefault="0048014B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63318C">
        <w:rPr>
          <w:rFonts w:ascii="Times New Roman" w:eastAsia="Times New Roman" w:hAnsi="Times New Roman" w:cs="Times New Roman"/>
          <w:b/>
          <w:u w:val="single"/>
        </w:rPr>
        <w:t>Positions of Responsibility and Hobbies:</w:t>
      </w:r>
    </w:p>
    <w:p w:rsidR="007665B5" w:rsidRDefault="007665B5">
      <w:pPr>
        <w:jc w:val="both"/>
      </w:pPr>
    </w:p>
    <w:p w:rsidR="006A0477" w:rsidRPr="007665B5" w:rsidRDefault="007665B5" w:rsidP="007665B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Languages, tennis, pilates, volunteer at local retirement home.</w:t>
      </w:r>
    </w:p>
    <w:p w:rsidR="006A0477" w:rsidRPr="007665B5" w:rsidRDefault="0048014B" w:rsidP="007665B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Member of the European Parliament’s EU Case Law R</w:t>
      </w:r>
      <w:r w:rsidRPr="007665B5">
        <w:rPr>
          <w:rFonts w:ascii="Times New Roman" w:eastAsia="Times New Roman" w:hAnsi="Times New Roman" w:cs="Times New Roman"/>
        </w:rPr>
        <w:t>esearch Group.</w:t>
      </w:r>
    </w:p>
    <w:p w:rsidR="006A0477" w:rsidRPr="007665B5" w:rsidRDefault="0048014B" w:rsidP="007665B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Law and French Class Representative at Trinity College Dublin.</w:t>
      </w:r>
    </w:p>
    <w:p w:rsidR="006A0477" w:rsidRPr="007665B5" w:rsidRDefault="0048014B" w:rsidP="007665B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Student Union Council Representative at Trinity College Dublin.</w:t>
      </w:r>
    </w:p>
    <w:p w:rsidR="006A0477" w:rsidRPr="007665B5" w:rsidRDefault="0048014B" w:rsidP="007665B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7665B5">
        <w:rPr>
          <w:rFonts w:ascii="Times New Roman" w:eastAsia="Times New Roman" w:hAnsi="Times New Roman" w:cs="Times New Roman"/>
        </w:rPr>
        <w:t>Member of Trinity College, Dublin, Faculty of Law, Undergraduate Studies Committee.</w:t>
      </w:r>
    </w:p>
    <w:p w:rsidR="006A0477" w:rsidRDefault="0048014B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Dissertations: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A0477" w:rsidRDefault="0048014B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'Pour dire que le droit civil est une loi des codes et la common law est un droit des affaires soit erroné - la réalité est beaucoup plus compliquée'.</w:t>
      </w:r>
    </w:p>
    <w:p w:rsidR="008D652D" w:rsidRDefault="008D652D">
      <w:pPr>
        <w:jc w:val="both"/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</w:rPr>
        <w:t>Final year comparati</w:t>
      </w:r>
      <w:r>
        <w:rPr>
          <w:rFonts w:ascii="Times New Roman" w:eastAsia="Times New Roman" w:hAnsi="Times New Roman" w:cs="Times New Roman"/>
        </w:rPr>
        <w:t>ve dissertation, composed in French, which examines and analyses the differences and similarities between common and civil law jurisdictions.</w:t>
      </w:r>
      <w:bookmarkStart w:id="0" w:name="_GoBack"/>
      <w:bookmarkEnd w:id="0"/>
    </w:p>
    <w:p w:rsidR="006A0477" w:rsidRDefault="0048014B">
      <w:pPr>
        <w:jc w:val="both"/>
      </w:pPr>
      <w:r>
        <w:lastRenderedPageBreak/>
        <w:pict>
          <v:rect id="_x0000_i1030" style="width:0;height:1.5pt" o:hralign="center" o:hrstd="t" o:hr="t" fillcolor="#a0a0a0" stroked="f"/>
        </w:pict>
      </w:r>
      <w: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R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>eferees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>Mr. Jim Peter</w:t>
      </w:r>
      <w:r>
        <w:rPr>
          <w:rFonts w:ascii="Times New Roman" w:eastAsia="Times New Roman" w:hAnsi="Times New Roman" w:cs="Times New Roman"/>
          <w:highlight w:val="white"/>
        </w:rPr>
        <w:t xml:space="preserve">s                        </w:t>
      </w:r>
      <w:r w:rsidR="008D652D">
        <w:rPr>
          <w:rFonts w:ascii="Times New Roman" w:eastAsia="Times New Roman" w:hAnsi="Times New Roman" w:cs="Times New Roman"/>
          <w:highlight w:val="white"/>
        </w:rPr>
        <w:t xml:space="preserve">                       </w:t>
      </w:r>
      <w:r>
        <w:rPr>
          <w:rFonts w:ascii="Times New Roman" w:eastAsia="Times New Roman" w:hAnsi="Times New Roman" w:cs="Times New Roman"/>
          <w:highlight w:val="white"/>
        </w:rPr>
        <w:t>Ms. Ellen Robson</w:t>
      </w:r>
    </w:p>
    <w:p w:rsidR="008D652D" w:rsidRDefault="008D652D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Secondee at Pepper and                                     Director for Legislative Acts at the European Parliament</w:t>
      </w:r>
    </w:p>
    <w:p w:rsidR="008D652D" w:rsidRDefault="0048014B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Solicitor at Byrne </w:t>
      </w:r>
      <w:r w:rsidRPr="008D652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Wallace   </w:t>
      </w:r>
      <w:r w:rsidR="008D652D" w:rsidRPr="008D652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                        </w:t>
      </w:r>
      <w:hyperlink r:id="rId8" w:history="1">
        <w:r w:rsidR="008D652D" w:rsidRPr="008D652D">
          <w:rPr>
            <w:rStyle w:val="Hyperlink"/>
            <w:rFonts w:ascii="Times New Roman" w:eastAsia="Times New Roman" w:hAnsi="Times New Roman" w:cs="Times New Roman"/>
            <w:color w:val="000000" w:themeColor="text1"/>
            <w:highlight w:val="white"/>
          </w:rPr>
          <w:t>ellen.robson@europarl.europa.eu</w:t>
        </w:r>
      </w:hyperlink>
    </w:p>
    <w:p w:rsidR="006A0477" w:rsidRDefault="0048014B">
      <w:pPr>
        <w:jc w:val="both"/>
      </w:pPr>
      <w:hyperlink r:id="rId9">
        <w:r w:rsidRPr="008D652D">
          <w:rPr>
            <w:rFonts w:ascii="Times New Roman" w:eastAsia="Times New Roman" w:hAnsi="Times New Roman" w:cs="Times New Roman"/>
            <w:color w:val="0F243E" w:themeColor="text2" w:themeShade="80"/>
            <w:highlight w:val="white"/>
            <w:u w:val="single"/>
          </w:rPr>
          <w:t>jpeters@peppergroup.i</w:t>
        </w:r>
      </w:hyperlink>
      <w:r w:rsidRPr="008D652D">
        <w:rPr>
          <w:rFonts w:ascii="Times New Roman" w:eastAsia="Times New Roman" w:hAnsi="Times New Roman" w:cs="Times New Roman"/>
          <w:color w:val="0F243E" w:themeColor="text2" w:themeShade="80"/>
          <w:highlight w:val="white"/>
        </w:rPr>
        <w:t xml:space="preserve">e                          </w:t>
      </w:r>
      <w:r w:rsidR="008D652D" w:rsidRPr="008D652D">
        <w:rPr>
          <w:rFonts w:ascii="Times New Roman" w:eastAsia="Times New Roman" w:hAnsi="Times New Roman" w:cs="Times New Roman"/>
          <w:color w:val="0F243E" w:themeColor="text2" w:themeShade="80"/>
          <w:highlight w:val="white"/>
        </w:rPr>
        <w:t xml:space="preserve">         </w:t>
      </w:r>
      <w:r w:rsidR="008D652D" w:rsidRPr="008D652D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</w:p>
    <w:p w:rsidR="008D652D" w:rsidRDefault="008D652D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6A0477" w:rsidRDefault="008D652D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Dr. </w:t>
      </w:r>
      <w:r w:rsidR="0048014B">
        <w:rPr>
          <w:rFonts w:ascii="Times New Roman" w:eastAsia="Times New Roman" w:hAnsi="Times New Roman" w:cs="Times New Roman"/>
          <w:highlight w:val="white"/>
        </w:rPr>
        <w:t>Niamh Connolly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>Personal Tutor and Law Professor at T</w:t>
      </w:r>
      <w:r>
        <w:rPr>
          <w:rFonts w:ascii="Times New Roman" w:eastAsia="Times New Roman" w:hAnsi="Times New Roman" w:cs="Times New Roman"/>
          <w:highlight w:val="white"/>
        </w:rPr>
        <w:t>rinity College Dublin</w:t>
      </w:r>
    </w:p>
    <w:p w:rsidR="006A0477" w:rsidRPr="008D652D" w:rsidRDefault="0048014B">
      <w:pPr>
        <w:jc w:val="both"/>
        <w:rPr>
          <w:color w:val="000000" w:themeColor="text1"/>
        </w:rPr>
      </w:pPr>
      <w:hyperlink r:id="rId10">
        <w:r w:rsidRPr="008D652D">
          <w:rPr>
            <w:rFonts w:ascii="Times New Roman" w:eastAsia="Times New Roman" w:hAnsi="Times New Roman" w:cs="Times New Roman"/>
            <w:color w:val="000000" w:themeColor="text1"/>
            <w:highlight w:val="white"/>
            <w:u w:val="single"/>
          </w:rPr>
          <w:t>niamh.connolly@tcd.ie</w:t>
        </w:r>
      </w:hyperlink>
      <w:hyperlink r:id="rId11"/>
    </w:p>
    <w:p w:rsidR="006A0477" w:rsidRDefault="0048014B">
      <w:pPr>
        <w:jc w:val="both"/>
      </w:pPr>
      <w:hyperlink r:id="rId12"/>
    </w:p>
    <w:p w:rsidR="006A0477" w:rsidRDefault="0048014B">
      <w:hyperlink r:id="rId13"/>
    </w:p>
    <w:p w:rsidR="006A0477" w:rsidRDefault="0048014B">
      <w:hyperlink r:id="rId14"/>
    </w:p>
    <w:p w:rsidR="006A0477" w:rsidRDefault="0048014B">
      <w:r>
        <w:rPr>
          <w:rFonts w:ascii="Times New Roman" w:eastAsia="Times New Roman" w:hAnsi="Times New Roman" w:cs="Times New Roman"/>
          <w:highlight w:val="white"/>
          <w:u w:val="single"/>
        </w:rPr>
        <w:t xml:space="preserve">  </w:t>
      </w: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 </w:t>
      </w: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 </w:t>
      </w:r>
    </w:p>
    <w:p w:rsidR="006A0477" w:rsidRDefault="006A0477">
      <w:pPr>
        <w:jc w:val="both"/>
      </w:pPr>
    </w:p>
    <w:p w:rsidR="006A0477" w:rsidRDefault="0048014B">
      <w:pPr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6A047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4B" w:rsidRDefault="0048014B">
      <w:pPr>
        <w:spacing w:line="240" w:lineRule="auto"/>
      </w:pPr>
      <w:r>
        <w:separator/>
      </w:r>
    </w:p>
  </w:endnote>
  <w:endnote w:type="continuationSeparator" w:id="0">
    <w:p w:rsidR="0048014B" w:rsidRDefault="00480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77" w:rsidRDefault="0048014B">
    <w:pPr>
      <w:jc w:val="right"/>
    </w:pPr>
    <w:r>
      <w:fldChar w:fldCharType="begin"/>
    </w:r>
    <w:r>
      <w:instrText>PAGE</w:instrText>
    </w:r>
    <w:r>
      <w:fldChar w:fldCharType="separate"/>
    </w:r>
    <w:r w:rsidR="0063318C">
      <w:rPr>
        <w:noProof/>
      </w:rPr>
      <w:t>2</w:t>
    </w:r>
    <w:r>
      <w:fldChar w:fldCharType="end"/>
    </w:r>
  </w:p>
  <w:p w:rsidR="006A0477" w:rsidRDefault="006A047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4B" w:rsidRDefault="0048014B">
      <w:pPr>
        <w:spacing w:line="240" w:lineRule="auto"/>
      </w:pPr>
      <w:r>
        <w:separator/>
      </w:r>
    </w:p>
  </w:footnote>
  <w:footnote w:type="continuationSeparator" w:id="0">
    <w:p w:rsidR="0048014B" w:rsidRDefault="00480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77" w:rsidRDefault="006A0477">
    <w:pPr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2DB"/>
    <w:multiLevelType w:val="multilevel"/>
    <w:tmpl w:val="4CEA09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CC5E6F"/>
    <w:multiLevelType w:val="multilevel"/>
    <w:tmpl w:val="479CB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9DB49F6"/>
    <w:multiLevelType w:val="multilevel"/>
    <w:tmpl w:val="3A1817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15463F"/>
    <w:multiLevelType w:val="multilevel"/>
    <w:tmpl w:val="484610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1A6D4E"/>
    <w:multiLevelType w:val="multilevel"/>
    <w:tmpl w:val="694AD5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C4E1E7E"/>
    <w:multiLevelType w:val="multilevel"/>
    <w:tmpl w:val="125A42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6900D7C"/>
    <w:multiLevelType w:val="multilevel"/>
    <w:tmpl w:val="F1946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B0E779D"/>
    <w:multiLevelType w:val="hybridMultilevel"/>
    <w:tmpl w:val="BC407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438B"/>
    <w:multiLevelType w:val="multilevel"/>
    <w:tmpl w:val="F1F29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D293C14"/>
    <w:multiLevelType w:val="hybridMultilevel"/>
    <w:tmpl w:val="0AA83DF4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26F0C80"/>
    <w:multiLevelType w:val="multilevel"/>
    <w:tmpl w:val="7F6AAA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9E836E2"/>
    <w:multiLevelType w:val="hybridMultilevel"/>
    <w:tmpl w:val="F99C76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59757A"/>
    <w:multiLevelType w:val="hybridMultilevel"/>
    <w:tmpl w:val="184C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41BBD"/>
    <w:multiLevelType w:val="hybridMultilevel"/>
    <w:tmpl w:val="877E5E58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1F81BE1"/>
    <w:multiLevelType w:val="multilevel"/>
    <w:tmpl w:val="80F0D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2933170"/>
    <w:multiLevelType w:val="hybridMultilevel"/>
    <w:tmpl w:val="B4AE2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E3B46"/>
    <w:multiLevelType w:val="hybridMultilevel"/>
    <w:tmpl w:val="41444850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4996395D"/>
    <w:multiLevelType w:val="multilevel"/>
    <w:tmpl w:val="E78C75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4ABB3F66"/>
    <w:multiLevelType w:val="multilevel"/>
    <w:tmpl w:val="DD8863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B2A580B"/>
    <w:multiLevelType w:val="hybridMultilevel"/>
    <w:tmpl w:val="FCF4B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52E7D"/>
    <w:multiLevelType w:val="multilevel"/>
    <w:tmpl w:val="6BE0CC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52776914"/>
    <w:multiLevelType w:val="hybridMultilevel"/>
    <w:tmpl w:val="D7FA16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BF42B0"/>
    <w:multiLevelType w:val="hybridMultilevel"/>
    <w:tmpl w:val="40406A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E852E7"/>
    <w:multiLevelType w:val="multilevel"/>
    <w:tmpl w:val="4014AE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EFC460E"/>
    <w:multiLevelType w:val="hybridMultilevel"/>
    <w:tmpl w:val="B20C1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3F31"/>
    <w:multiLevelType w:val="multilevel"/>
    <w:tmpl w:val="039CB6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83876DA"/>
    <w:multiLevelType w:val="multilevel"/>
    <w:tmpl w:val="D83609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C5F50B6"/>
    <w:multiLevelType w:val="hybridMultilevel"/>
    <w:tmpl w:val="25F8F67E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8">
    <w:nsid w:val="760E3FB0"/>
    <w:multiLevelType w:val="hybridMultilevel"/>
    <w:tmpl w:val="B30EBA2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3067D5"/>
    <w:multiLevelType w:val="multilevel"/>
    <w:tmpl w:val="694AD5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7C801A2A"/>
    <w:multiLevelType w:val="multilevel"/>
    <w:tmpl w:val="07EA0E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7FBA5643"/>
    <w:multiLevelType w:val="multilevel"/>
    <w:tmpl w:val="3C2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0"/>
  </w:num>
  <w:num w:numId="8">
    <w:abstractNumId w:val="26"/>
  </w:num>
  <w:num w:numId="9">
    <w:abstractNumId w:val="2"/>
  </w:num>
  <w:num w:numId="10">
    <w:abstractNumId w:val="25"/>
  </w:num>
  <w:num w:numId="11">
    <w:abstractNumId w:val="29"/>
  </w:num>
  <w:num w:numId="12">
    <w:abstractNumId w:val="1"/>
  </w:num>
  <w:num w:numId="13">
    <w:abstractNumId w:val="30"/>
  </w:num>
  <w:num w:numId="14">
    <w:abstractNumId w:val="18"/>
  </w:num>
  <w:num w:numId="15">
    <w:abstractNumId w:val="14"/>
  </w:num>
  <w:num w:numId="16">
    <w:abstractNumId w:val="23"/>
  </w:num>
  <w:num w:numId="17">
    <w:abstractNumId w:val="0"/>
  </w:num>
  <w:num w:numId="18">
    <w:abstractNumId w:val="31"/>
  </w:num>
  <w:num w:numId="19">
    <w:abstractNumId w:val="7"/>
  </w:num>
  <w:num w:numId="20">
    <w:abstractNumId w:val="19"/>
  </w:num>
  <w:num w:numId="21">
    <w:abstractNumId w:val="21"/>
  </w:num>
  <w:num w:numId="22">
    <w:abstractNumId w:val="22"/>
  </w:num>
  <w:num w:numId="23">
    <w:abstractNumId w:val="28"/>
  </w:num>
  <w:num w:numId="24">
    <w:abstractNumId w:val="13"/>
  </w:num>
  <w:num w:numId="25">
    <w:abstractNumId w:val="12"/>
  </w:num>
  <w:num w:numId="26">
    <w:abstractNumId w:val="16"/>
  </w:num>
  <w:num w:numId="27">
    <w:abstractNumId w:val="27"/>
  </w:num>
  <w:num w:numId="28">
    <w:abstractNumId w:val="24"/>
  </w:num>
  <w:num w:numId="29">
    <w:abstractNumId w:val="9"/>
  </w:num>
  <w:num w:numId="30">
    <w:abstractNumId w:val="11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0477"/>
    <w:rsid w:val="000E553F"/>
    <w:rsid w:val="0048014B"/>
    <w:rsid w:val="00515B29"/>
    <w:rsid w:val="0063318C"/>
    <w:rsid w:val="006A0477"/>
    <w:rsid w:val="007665B5"/>
    <w:rsid w:val="008D652D"/>
    <w:rsid w:val="00B56280"/>
    <w:rsid w:val="00BD4115"/>
    <w:rsid w:val="00D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553F"/>
    <w:pPr>
      <w:ind w:left="720"/>
      <w:contextualSpacing/>
    </w:pPr>
  </w:style>
  <w:style w:type="paragraph" w:customStyle="1" w:styleId="Default">
    <w:name w:val="Default"/>
    <w:rsid w:val="000E553F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E553F"/>
    <w:rPr>
      <w:rFonts w:cs="Arial"/>
    </w:rPr>
  </w:style>
  <w:style w:type="paragraph" w:customStyle="1" w:styleId="CM3">
    <w:name w:val="CM3"/>
    <w:basedOn w:val="Default"/>
    <w:next w:val="Default"/>
    <w:uiPriority w:val="99"/>
    <w:rsid w:val="000E553F"/>
    <w:rPr>
      <w:rFonts w:cs="Arial"/>
    </w:rPr>
  </w:style>
  <w:style w:type="paragraph" w:customStyle="1" w:styleId="CM4">
    <w:name w:val="CM4"/>
    <w:basedOn w:val="Default"/>
    <w:next w:val="Default"/>
    <w:uiPriority w:val="99"/>
    <w:rsid w:val="000E553F"/>
    <w:rPr>
      <w:rFonts w:cs="Arial"/>
    </w:rPr>
  </w:style>
  <w:style w:type="character" w:styleId="Emphasis">
    <w:name w:val="Emphasis"/>
    <w:basedOn w:val="DefaultParagraphFont"/>
    <w:uiPriority w:val="20"/>
    <w:qFormat/>
    <w:rsid w:val="000E553F"/>
    <w:rPr>
      <w:b/>
      <w:bCs/>
      <w:i w:val="0"/>
      <w:iCs w:val="0"/>
    </w:rPr>
  </w:style>
  <w:style w:type="character" w:customStyle="1" w:styleId="st1">
    <w:name w:val="st1"/>
    <w:basedOn w:val="DefaultParagraphFont"/>
    <w:rsid w:val="000E553F"/>
  </w:style>
  <w:style w:type="character" w:styleId="Hyperlink">
    <w:name w:val="Hyperlink"/>
    <w:basedOn w:val="DefaultParagraphFont"/>
    <w:uiPriority w:val="99"/>
    <w:unhideWhenUsed/>
    <w:rsid w:val="008D6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553F"/>
    <w:pPr>
      <w:ind w:left="720"/>
      <w:contextualSpacing/>
    </w:pPr>
  </w:style>
  <w:style w:type="paragraph" w:customStyle="1" w:styleId="Default">
    <w:name w:val="Default"/>
    <w:rsid w:val="000E553F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E553F"/>
    <w:rPr>
      <w:rFonts w:cs="Arial"/>
    </w:rPr>
  </w:style>
  <w:style w:type="paragraph" w:customStyle="1" w:styleId="CM3">
    <w:name w:val="CM3"/>
    <w:basedOn w:val="Default"/>
    <w:next w:val="Default"/>
    <w:uiPriority w:val="99"/>
    <w:rsid w:val="000E553F"/>
    <w:rPr>
      <w:rFonts w:cs="Arial"/>
    </w:rPr>
  </w:style>
  <w:style w:type="paragraph" w:customStyle="1" w:styleId="CM4">
    <w:name w:val="CM4"/>
    <w:basedOn w:val="Default"/>
    <w:next w:val="Default"/>
    <w:uiPriority w:val="99"/>
    <w:rsid w:val="000E553F"/>
    <w:rPr>
      <w:rFonts w:cs="Arial"/>
    </w:rPr>
  </w:style>
  <w:style w:type="character" w:styleId="Emphasis">
    <w:name w:val="Emphasis"/>
    <w:basedOn w:val="DefaultParagraphFont"/>
    <w:uiPriority w:val="20"/>
    <w:qFormat/>
    <w:rsid w:val="000E553F"/>
    <w:rPr>
      <w:b/>
      <w:bCs/>
      <w:i w:val="0"/>
      <w:iCs w:val="0"/>
    </w:rPr>
  </w:style>
  <w:style w:type="character" w:customStyle="1" w:styleId="st1">
    <w:name w:val="st1"/>
    <w:basedOn w:val="DefaultParagraphFont"/>
    <w:rsid w:val="000E553F"/>
  </w:style>
  <w:style w:type="character" w:styleId="Hyperlink">
    <w:name w:val="Hyperlink"/>
    <w:basedOn w:val="DefaultParagraphFont"/>
    <w:uiPriority w:val="99"/>
    <w:unhideWhenUsed/>
    <w:rsid w:val="008D6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robson@europarl.europa.eu" TargetMode="External"/><Relationship Id="rId13" Type="http://schemas.openxmlformats.org/officeDocument/2006/relationships/hyperlink" Target="mailto:info@canningsolicitors.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amh.connolly@tcd.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amh.connolly@tcd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iamh.connolly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eters@peppergroup.ie" TargetMode="External"/><Relationship Id="rId14" Type="http://schemas.openxmlformats.org/officeDocument/2006/relationships/hyperlink" Target="mailto:info@canningsolicitor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McGrath</dc:creator>
  <cp:lastModifiedBy>Laura McGrath</cp:lastModifiedBy>
  <cp:revision>2</cp:revision>
  <dcterms:created xsi:type="dcterms:W3CDTF">2016-10-21T14:41:00Z</dcterms:created>
  <dcterms:modified xsi:type="dcterms:W3CDTF">2016-10-21T14:41:00Z</dcterms:modified>
</cp:coreProperties>
</file>