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6936A" w14:textId="77777777" w:rsidR="005F2CAF" w:rsidRPr="00ED2B58" w:rsidRDefault="005F2CAF" w:rsidP="00AA194A">
      <w:pPr>
        <w:pStyle w:val="Heading3"/>
        <w:spacing w:before="0" w:after="120"/>
        <w:jc w:val="both"/>
        <w:rPr>
          <w:rFonts w:ascii="Times New Roman" w:hAnsi="Times New Roman" w:cs="Times New Roman"/>
          <w:b/>
          <w:bCs/>
          <w:color w:val="auto"/>
        </w:rPr>
      </w:pPr>
      <w:r w:rsidRPr="00ED2B58">
        <w:rPr>
          <w:rFonts w:ascii="Times New Roman" w:hAnsi="Times New Roman" w:cs="Times New Roman"/>
          <w:b/>
          <w:bCs/>
          <w:color w:val="auto"/>
        </w:rPr>
        <w:t xml:space="preserve">LIVIA CIORNII—0858190097—13 TARA COURT SQUARE, NAVAN, CO MEATH—CIORNIILIV@GMAIL.COM </w:t>
      </w:r>
    </w:p>
    <w:p w14:paraId="71821662" w14:textId="77777777" w:rsidR="005F2CAF" w:rsidRPr="00A74929" w:rsidRDefault="005F2CAF" w:rsidP="005F2CAF">
      <w:pPr>
        <w:rPr>
          <w:rFonts w:ascii="Times New Roman" w:hAnsi="Times New Roman" w:cs="Times New Roman"/>
          <w:sz w:val="23"/>
          <w:szCs w:val="23"/>
          <w:u w:val="single"/>
        </w:rPr>
      </w:pPr>
      <w:r w:rsidRPr="00A74929">
        <w:rPr>
          <w:rFonts w:ascii="Times New Roman" w:hAnsi="Times New Roman" w:cs="Times New Roman"/>
          <w:sz w:val="23"/>
          <w:szCs w:val="23"/>
          <w:u w:val="single"/>
        </w:rPr>
        <w:t>EDUCATION:</w:t>
      </w:r>
    </w:p>
    <w:p w14:paraId="26A19561" w14:textId="514E3DDC" w:rsidR="005F2CAF" w:rsidRDefault="005F2CAF" w:rsidP="00FF527F">
      <w:pPr>
        <w:spacing w:after="120"/>
        <w:rPr>
          <w:rFonts w:ascii="Times New Roman" w:hAnsi="Times New Roman" w:cs="Times New Roman"/>
          <w:b/>
          <w:bCs/>
          <w:sz w:val="23"/>
          <w:szCs w:val="23"/>
        </w:rPr>
      </w:pPr>
      <w:r w:rsidRPr="00A74929">
        <w:rPr>
          <w:rFonts w:ascii="Times New Roman" w:hAnsi="Times New Roman" w:cs="Times New Roman"/>
          <w:b/>
          <w:bCs/>
          <w:sz w:val="23"/>
          <w:szCs w:val="23"/>
        </w:rPr>
        <w:t>LORETO COLLEGE, NAVAN, CO. MEATH—LEAVING CERTIFICATE 2017</w:t>
      </w:r>
    </w:p>
    <w:p w14:paraId="41A8124A" w14:textId="1A45198B" w:rsidR="00377063" w:rsidRPr="00377063" w:rsidRDefault="00377063" w:rsidP="005F2CAF">
      <w:pPr>
        <w:rPr>
          <w:rFonts w:ascii="Times New Roman" w:hAnsi="Times New Roman" w:cs="Times New Roman"/>
          <w:sz w:val="23"/>
          <w:szCs w:val="23"/>
        </w:rPr>
      </w:pPr>
      <w:r>
        <w:rPr>
          <w:rFonts w:ascii="Times New Roman" w:hAnsi="Times New Roman" w:cs="Times New Roman"/>
          <w:sz w:val="23"/>
          <w:szCs w:val="23"/>
        </w:rPr>
        <w:t xml:space="preserve">531 points obtained. </w:t>
      </w:r>
    </w:p>
    <w:tbl>
      <w:tblPr>
        <w:tblStyle w:val="TableGrid"/>
        <w:tblW w:w="0" w:type="auto"/>
        <w:tblLook w:val="04A0" w:firstRow="1" w:lastRow="0" w:firstColumn="1" w:lastColumn="0" w:noHBand="0" w:noVBand="1"/>
      </w:tblPr>
      <w:tblGrid>
        <w:gridCol w:w="1464"/>
        <w:gridCol w:w="1366"/>
        <w:gridCol w:w="1366"/>
        <w:gridCol w:w="1464"/>
        <w:gridCol w:w="1366"/>
        <w:gridCol w:w="1366"/>
      </w:tblGrid>
      <w:tr w:rsidR="005F2CAF" w:rsidRPr="00A74929" w14:paraId="33F48C87" w14:textId="77777777" w:rsidTr="00C73B48">
        <w:tc>
          <w:tcPr>
            <w:tcW w:w="1464" w:type="dxa"/>
          </w:tcPr>
          <w:p w14:paraId="1FEC73BF" w14:textId="77777777" w:rsidR="005F2CAF" w:rsidRPr="00A74929" w:rsidRDefault="005F2CAF" w:rsidP="00C73B48">
            <w:pPr>
              <w:rPr>
                <w:rFonts w:ascii="Times New Roman" w:hAnsi="Times New Roman" w:cs="Times New Roman"/>
                <w:b/>
                <w:bCs/>
                <w:sz w:val="23"/>
                <w:szCs w:val="23"/>
              </w:rPr>
            </w:pPr>
            <w:r w:rsidRPr="00A74929">
              <w:rPr>
                <w:rFonts w:ascii="Times New Roman" w:hAnsi="Times New Roman" w:cs="Times New Roman"/>
                <w:bCs/>
                <w:sz w:val="23"/>
                <w:szCs w:val="23"/>
              </w:rPr>
              <w:t>Biology</w:t>
            </w:r>
          </w:p>
        </w:tc>
        <w:tc>
          <w:tcPr>
            <w:tcW w:w="1366" w:type="dxa"/>
          </w:tcPr>
          <w:p w14:paraId="4D212121" w14:textId="77777777" w:rsidR="005F2CAF" w:rsidRPr="00A74929" w:rsidRDefault="005F2CAF" w:rsidP="00C73B48">
            <w:pPr>
              <w:rPr>
                <w:rFonts w:ascii="Times New Roman" w:hAnsi="Times New Roman" w:cs="Times New Roman"/>
                <w:bCs/>
                <w:sz w:val="23"/>
                <w:szCs w:val="23"/>
              </w:rPr>
            </w:pPr>
            <w:r w:rsidRPr="00A74929">
              <w:rPr>
                <w:rFonts w:ascii="Times New Roman" w:hAnsi="Times New Roman" w:cs="Times New Roman"/>
                <w:bCs/>
                <w:sz w:val="23"/>
                <w:szCs w:val="23"/>
              </w:rPr>
              <w:t>Accounting</w:t>
            </w:r>
          </w:p>
        </w:tc>
        <w:tc>
          <w:tcPr>
            <w:tcW w:w="1366" w:type="dxa"/>
          </w:tcPr>
          <w:p w14:paraId="0B00D86A" w14:textId="77777777" w:rsidR="005F2CAF" w:rsidRPr="00A74929" w:rsidRDefault="005F2CAF" w:rsidP="00C73B48">
            <w:pPr>
              <w:rPr>
                <w:rFonts w:ascii="Times New Roman" w:hAnsi="Times New Roman" w:cs="Times New Roman"/>
                <w:bCs/>
                <w:sz w:val="23"/>
                <w:szCs w:val="23"/>
              </w:rPr>
            </w:pPr>
            <w:r w:rsidRPr="00A74929">
              <w:rPr>
                <w:rFonts w:ascii="Times New Roman" w:hAnsi="Times New Roman" w:cs="Times New Roman"/>
                <w:bCs/>
                <w:sz w:val="23"/>
                <w:szCs w:val="23"/>
              </w:rPr>
              <w:t>French</w:t>
            </w:r>
          </w:p>
        </w:tc>
        <w:tc>
          <w:tcPr>
            <w:tcW w:w="1464" w:type="dxa"/>
          </w:tcPr>
          <w:p w14:paraId="3A7B23CA" w14:textId="77777777" w:rsidR="005F2CAF" w:rsidRPr="00A74929" w:rsidRDefault="005F2CAF" w:rsidP="00C73B48">
            <w:pPr>
              <w:rPr>
                <w:rFonts w:ascii="Times New Roman" w:hAnsi="Times New Roman" w:cs="Times New Roman"/>
                <w:bCs/>
                <w:sz w:val="23"/>
                <w:szCs w:val="23"/>
              </w:rPr>
            </w:pPr>
            <w:r w:rsidRPr="00A74929">
              <w:rPr>
                <w:rFonts w:ascii="Times New Roman" w:hAnsi="Times New Roman" w:cs="Times New Roman"/>
                <w:bCs/>
                <w:sz w:val="23"/>
                <w:szCs w:val="23"/>
              </w:rPr>
              <w:t>Mathematics</w:t>
            </w:r>
          </w:p>
        </w:tc>
        <w:tc>
          <w:tcPr>
            <w:tcW w:w="1366" w:type="dxa"/>
          </w:tcPr>
          <w:p w14:paraId="2118C896" w14:textId="77777777" w:rsidR="005F2CAF" w:rsidRPr="00A74929" w:rsidRDefault="005F2CAF" w:rsidP="00C73B48">
            <w:pPr>
              <w:rPr>
                <w:rFonts w:ascii="Times New Roman" w:hAnsi="Times New Roman" w:cs="Times New Roman"/>
                <w:bCs/>
                <w:sz w:val="23"/>
                <w:szCs w:val="23"/>
              </w:rPr>
            </w:pPr>
            <w:r w:rsidRPr="00A74929">
              <w:rPr>
                <w:rFonts w:ascii="Times New Roman" w:hAnsi="Times New Roman" w:cs="Times New Roman"/>
                <w:bCs/>
                <w:sz w:val="23"/>
                <w:szCs w:val="23"/>
              </w:rPr>
              <w:t>Economics</w:t>
            </w:r>
          </w:p>
        </w:tc>
        <w:tc>
          <w:tcPr>
            <w:tcW w:w="1366" w:type="dxa"/>
          </w:tcPr>
          <w:p w14:paraId="4ED3F1EA" w14:textId="77777777" w:rsidR="005F2CAF" w:rsidRPr="00A74929" w:rsidRDefault="005F2CAF" w:rsidP="00C73B48">
            <w:pPr>
              <w:rPr>
                <w:rFonts w:ascii="Times New Roman" w:hAnsi="Times New Roman" w:cs="Times New Roman"/>
                <w:bCs/>
                <w:sz w:val="23"/>
                <w:szCs w:val="23"/>
              </w:rPr>
            </w:pPr>
            <w:r w:rsidRPr="00A74929">
              <w:rPr>
                <w:rFonts w:ascii="Times New Roman" w:hAnsi="Times New Roman" w:cs="Times New Roman"/>
                <w:bCs/>
                <w:sz w:val="23"/>
                <w:szCs w:val="23"/>
              </w:rPr>
              <w:t>English</w:t>
            </w:r>
          </w:p>
        </w:tc>
      </w:tr>
      <w:tr w:rsidR="005F2CAF" w:rsidRPr="00A74929" w14:paraId="286067FC" w14:textId="77777777" w:rsidTr="00C73B48">
        <w:tc>
          <w:tcPr>
            <w:tcW w:w="1464" w:type="dxa"/>
          </w:tcPr>
          <w:p w14:paraId="47BFEDCF" w14:textId="5C60C5F8" w:rsidR="005F2CAF" w:rsidRPr="00A74929" w:rsidRDefault="005F2CAF" w:rsidP="00C73B48">
            <w:pPr>
              <w:rPr>
                <w:rFonts w:ascii="Times New Roman" w:hAnsi="Times New Roman" w:cs="Times New Roman"/>
                <w:color w:val="000000" w:themeColor="text1"/>
                <w:sz w:val="23"/>
                <w:szCs w:val="23"/>
              </w:rPr>
            </w:pPr>
            <w:r w:rsidRPr="00A74929">
              <w:rPr>
                <w:rFonts w:ascii="Times New Roman" w:hAnsi="Times New Roman" w:cs="Times New Roman"/>
                <w:color w:val="000000" w:themeColor="text1"/>
                <w:sz w:val="23"/>
                <w:szCs w:val="23"/>
              </w:rPr>
              <w:t>H</w:t>
            </w:r>
            <w:r w:rsidR="00CA1F6A">
              <w:rPr>
                <w:rFonts w:ascii="Times New Roman" w:hAnsi="Times New Roman" w:cs="Times New Roman"/>
                <w:color w:val="000000" w:themeColor="text1"/>
                <w:sz w:val="23"/>
                <w:szCs w:val="23"/>
              </w:rPr>
              <w:t>2</w:t>
            </w:r>
          </w:p>
        </w:tc>
        <w:tc>
          <w:tcPr>
            <w:tcW w:w="1366" w:type="dxa"/>
          </w:tcPr>
          <w:p w14:paraId="29130514" w14:textId="77777777" w:rsidR="005F2CAF" w:rsidRPr="00A74929" w:rsidRDefault="005F2CAF" w:rsidP="00C73B48">
            <w:pPr>
              <w:rPr>
                <w:rFonts w:ascii="Times New Roman" w:hAnsi="Times New Roman" w:cs="Times New Roman"/>
                <w:color w:val="000000" w:themeColor="text1"/>
                <w:sz w:val="23"/>
                <w:szCs w:val="23"/>
              </w:rPr>
            </w:pPr>
            <w:r w:rsidRPr="00A74929">
              <w:rPr>
                <w:rFonts w:ascii="Times New Roman" w:hAnsi="Times New Roman" w:cs="Times New Roman"/>
                <w:color w:val="000000" w:themeColor="text1"/>
                <w:sz w:val="23"/>
                <w:szCs w:val="23"/>
              </w:rPr>
              <w:t>H2</w:t>
            </w:r>
          </w:p>
        </w:tc>
        <w:tc>
          <w:tcPr>
            <w:tcW w:w="1366" w:type="dxa"/>
          </w:tcPr>
          <w:p w14:paraId="59B692CD" w14:textId="77777777" w:rsidR="005F2CAF" w:rsidRPr="00A74929" w:rsidRDefault="005F2CAF" w:rsidP="00C73B48">
            <w:pPr>
              <w:rPr>
                <w:rFonts w:ascii="Times New Roman" w:hAnsi="Times New Roman" w:cs="Times New Roman"/>
                <w:color w:val="000000" w:themeColor="text1"/>
                <w:sz w:val="23"/>
                <w:szCs w:val="23"/>
              </w:rPr>
            </w:pPr>
            <w:r w:rsidRPr="00A74929">
              <w:rPr>
                <w:rFonts w:ascii="Times New Roman" w:hAnsi="Times New Roman" w:cs="Times New Roman"/>
                <w:color w:val="000000" w:themeColor="text1"/>
                <w:sz w:val="23"/>
                <w:szCs w:val="23"/>
              </w:rPr>
              <w:t>H2</w:t>
            </w:r>
          </w:p>
        </w:tc>
        <w:tc>
          <w:tcPr>
            <w:tcW w:w="1464" w:type="dxa"/>
          </w:tcPr>
          <w:p w14:paraId="4C2AA7B3" w14:textId="77777777" w:rsidR="005F2CAF" w:rsidRPr="00A74929" w:rsidRDefault="005F2CAF" w:rsidP="00C73B48">
            <w:pPr>
              <w:rPr>
                <w:rFonts w:ascii="Times New Roman" w:hAnsi="Times New Roman" w:cs="Times New Roman"/>
                <w:color w:val="000000" w:themeColor="text1"/>
                <w:sz w:val="23"/>
                <w:szCs w:val="23"/>
              </w:rPr>
            </w:pPr>
            <w:r w:rsidRPr="00A74929">
              <w:rPr>
                <w:rFonts w:ascii="Times New Roman" w:hAnsi="Times New Roman" w:cs="Times New Roman"/>
                <w:color w:val="000000" w:themeColor="text1"/>
                <w:sz w:val="23"/>
                <w:szCs w:val="23"/>
              </w:rPr>
              <w:t>H3</w:t>
            </w:r>
          </w:p>
        </w:tc>
        <w:tc>
          <w:tcPr>
            <w:tcW w:w="1366" w:type="dxa"/>
          </w:tcPr>
          <w:p w14:paraId="1B706714" w14:textId="7CAE6A7B" w:rsidR="005F2CAF" w:rsidRPr="00A74929" w:rsidRDefault="005F2CAF" w:rsidP="00C73B48">
            <w:pPr>
              <w:rPr>
                <w:rFonts w:ascii="Times New Roman" w:hAnsi="Times New Roman" w:cs="Times New Roman"/>
                <w:color w:val="000000" w:themeColor="text1"/>
                <w:sz w:val="23"/>
                <w:szCs w:val="23"/>
              </w:rPr>
            </w:pPr>
            <w:r w:rsidRPr="00A74929">
              <w:rPr>
                <w:rFonts w:ascii="Times New Roman" w:hAnsi="Times New Roman" w:cs="Times New Roman"/>
                <w:color w:val="000000" w:themeColor="text1"/>
                <w:sz w:val="23"/>
                <w:szCs w:val="23"/>
              </w:rPr>
              <w:t>H</w:t>
            </w:r>
            <w:r w:rsidR="00CA1F6A">
              <w:rPr>
                <w:rFonts w:ascii="Times New Roman" w:hAnsi="Times New Roman" w:cs="Times New Roman"/>
                <w:color w:val="000000" w:themeColor="text1"/>
                <w:sz w:val="23"/>
                <w:szCs w:val="23"/>
              </w:rPr>
              <w:t>3</w:t>
            </w:r>
          </w:p>
        </w:tc>
        <w:tc>
          <w:tcPr>
            <w:tcW w:w="1366" w:type="dxa"/>
          </w:tcPr>
          <w:p w14:paraId="422F3711" w14:textId="77777777" w:rsidR="005F2CAF" w:rsidRPr="00A74929" w:rsidRDefault="005F2CAF" w:rsidP="00C73B48">
            <w:pPr>
              <w:rPr>
                <w:rFonts w:ascii="Times New Roman" w:hAnsi="Times New Roman" w:cs="Times New Roman"/>
                <w:color w:val="000000" w:themeColor="text1"/>
                <w:sz w:val="23"/>
                <w:szCs w:val="23"/>
              </w:rPr>
            </w:pPr>
            <w:r w:rsidRPr="00A74929">
              <w:rPr>
                <w:rFonts w:ascii="Times New Roman" w:hAnsi="Times New Roman" w:cs="Times New Roman"/>
                <w:color w:val="000000" w:themeColor="text1"/>
                <w:sz w:val="23"/>
                <w:szCs w:val="23"/>
              </w:rPr>
              <w:t>H2</w:t>
            </w:r>
          </w:p>
        </w:tc>
      </w:tr>
    </w:tbl>
    <w:p w14:paraId="1581FC1A" w14:textId="77777777" w:rsidR="005F2CAF" w:rsidRPr="00A74929" w:rsidRDefault="005F2CAF" w:rsidP="005F2CAF">
      <w:pPr>
        <w:pStyle w:val="Heading2"/>
        <w:jc w:val="both"/>
        <w:rPr>
          <w:rFonts w:ascii="Times New Roman" w:hAnsi="Times New Roman" w:cs="Times New Roman"/>
          <w:color w:val="auto"/>
          <w:sz w:val="23"/>
          <w:szCs w:val="23"/>
        </w:rPr>
      </w:pPr>
    </w:p>
    <w:p w14:paraId="36B124D9" w14:textId="67F1A79C" w:rsidR="005F2CAF" w:rsidRDefault="005F2CAF" w:rsidP="00FF527F">
      <w:pPr>
        <w:spacing w:after="120"/>
        <w:jc w:val="both"/>
        <w:rPr>
          <w:rFonts w:ascii="Times New Roman" w:hAnsi="Times New Roman" w:cs="Times New Roman"/>
          <w:b/>
          <w:bCs/>
          <w:sz w:val="23"/>
          <w:szCs w:val="23"/>
        </w:rPr>
      </w:pPr>
      <w:r w:rsidRPr="00A74929">
        <w:rPr>
          <w:rFonts w:ascii="Times New Roman" w:hAnsi="Times New Roman" w:cs="Times New Roman"/>
          <w:b/>
          <w:bCs/>
          <w:sz w:val="23"/>
          <w:szCs w:val="23"/>
        </w:rPr>
        <w:t>UNIVERSITY COLLEGE DUBLIN</w:t>
      </w:r>
      <w:r w:rsidR="00377063">
        <w:rPr>
          <w:rFonts w:ascii="Times New Roman" w:hAnsi="Times New Roman" w:cs="Times New Roman"/>
          <w:b/>
          <w:bCs/>
          <w:sz w:val="23"/>
          <w:szCs w:val="23"/>
        </w:rPr>
        <w:t>—2017-2021</w:t>
      </w:r>
      <w:bookmarkStart w:id="0" w:name="_GoBack"/>
      <w:bookmarkEnd w:id="0"/>
    </w:p>
    <w:p w14:paraId="3CB7FBC4" w14:textId="2E39FFF7" w:rsidR="00377063" w:rsidRPr="00377063" w:rsidRDefault="00FE6CF0" w:rsidP="005F2CAF">
      <w:pPr>
        <w:jc w:val="both"/>
        <w:rPr>
          <w:rFonts w:ascii="Times New Roman" w:hAnsi="Times New Roman" w:cs="Times New Roman"/>
          <w:sz w:val="23"/>
          <w:szCs w:val="23"/>
          <w:u w:val="single"/>
        </w:rPr>
      </w:pPr>
      <w:r>
        <w:rPr>
          <w:rFonts w:ascii="Times New Roman" w:hAnsi="Times New Roman" w:cs="Times New Roman"/>
          <w:sz w:val="23"/>
          <w:szCs w:val="23"/>
        </w:rPr>
        <w:t>Third</w:t>
      </w:r>
      <w:r w:rsidR="00F17A4B">
        <w:rPr>
          <w:rFonts w:ascii="Times New Roman" w:hAnsi="Times New Roman" w:cs="Times New Roman"/>
          <w:sz w:val="23"/>
          <w:szCs w:val="23"/>
        </w:rPr>
        <w:t xml:space="preserve">-year Law with Economics.  </w:t>
      </w:r>
      <w:r w:rsidR="00377063">
        <w:rPr>
          <w:rFonts w:ascii="Times New Roman" w:hAnsi="Times New Roman" w:cs="Times New Roman"/>
          <w:sz w:val="23"/>
          <w:szCs w:val="23"/>
        </w:rPr>
        <w:t>Predicted 1</w:t>
      </w:r>
      <w:r w:rsidR="00377063" w:rsidRPr="00377063">
        <w:rPr>
          <w:rFonts w:ascii="Times New Roman" w:hAnsi="Times New Roman" w:cs="Times New Roman"/>
          <w:sz w:val="23"/>
          <w:szCs w:val="23"/>
          <w:vertAlign w:val="superscript"/>
        </w:rPr>
        <w:t>st</w:t>
      </w:r>
      <w:r w:rsidR="00377063">
        <w:rPr>
          <w:rFonts w:ascii="Times New Roman" w:hAnsi="Times New Roman" w:cs="Times New Roman"/>
          <w:sz w:val="23"/>
          <w:szCs w:val="23"/>
        </w:rPr>
        <w:t xml:space="preserve">. </w:t>
      </w:r>
    </w:p>
    <w:tbl>
      <w:tblPr>
        <w:tblStyle w:val="TableGrid"/>
        <w:tblW w:w="11058" w:type="dxa"/>
        <w:tblInd w:w="-431" w:type="dxa"/>
        <w:tblLayout w:type="fixed"/>
        <w:tblLook w:val="04A0" w:firstRow="1" w:lastRow="0" w:firstColumn="1" w:lastColumn="0" w:noHBand="0" w:noVBand="1"/>
      </w:tblPr>
      <w:tblGrid>
        <w:gridCol w:w="2978"/>
        <w:gridCol w:w="567"/>
        <w:gridCol w:w="567"/>
        <w:gridCol w:w="2551"/>
        <w:gridCol w:w="567"/>
        <w:gridCol w:w="567"/>
        <w:gridCol w:w="2552"/>
        <w:gridCol w:w="709"/>
      </w:tblGrid>
      <w:tr w:rsidR="005F2CAF" w:rsidRPr="00A74929" w14:paraId="3FD1AF96" w14:textId="77777777" w:rsidTr="00EA0364">
        <w:trPr>
          <w:trHeight w:val="352"/>
        </w:trPr>
        <w:tc>
          <w:tcPr>
            <w:tcW w:w="2978" w:type="dxa"/>
          </w:tcPr>
          <w:p w14:paraId="379DFCC8" w14:textId="77777777" w:rsidR="005F2CAF" w:rsidRDefault="005F2CAF" w:rsidP="00FF527F">
            <w:pPr>
              <w:rPr>
                <w:rFonts w:ascii="Times New Roman" w:hAnsi="Times New Roman" w:cs="Times New Roman"/>
                <w:sz w:val="23"/>
                <w:szCs w:val="23"/>
                <w:u w:val="single"/>
              </w:rPr>
            </w:pPr>
            <w:r w:rsidRPr="00A74929">
              <w:rPr>
                <w:rFonts w:ascii="Times New Roman" w:hAnsi="Times New Roman" w:cs="Times New Roman"/>
                <w:b/>
                <w:bCs/>
                <w:sz w:val="23"/>
                <w:szCs w:val="23"/>
              </w:rPr>
              <w:t xml:space="preserve">STAGE 1: </w:t>
            </w:r>
            <w:r w:rsidRPr="00A74929">
              <w:rPr>
                <w:rFonts w:ascii="Times New Roman" w:hAnsi="Times New Roman" w:cs="Times New Roman"/>
                <w:sz w:val="23"/>
                <w:szCs w:val="23"/>
                <w:u w:val="single"/>
              </w:rPr>
              <w:t>3.63 GPA</w:t>
            </w:r>
          </w:p>
          <w:p w14:paraId="44DF6389" w14:textId="2ECA4E08" w:rsidR="00EA0364" w:rsidRPr="00EA0364" w:rsidRDefault="00EA0364" w:rsidP="00FF527F">
            <w:pPr>
              <w:rPr>
                <w:rFonts w:ascii="Times New Roman" w:hAnsi="Times New Roman" w:cs="Times New Roman"/>
                <w:sz w:val="23"/>
                <w:szCs w:val="23"/>
              </w:rPr>
            </w:pPr>
            <w:r>
              <w:rPr>
                <w:rFonts w:ascii="Times New Roman" w:hAnsi="Times New Roman" w:cs="Times New Roman"/>
                <w:i/>
                <w:iCs/>
                <w:sz w:val="23"/>
                <w:szCs w:val="23"/>
              </w:rPr>
              <w:t>Ranking</w:t>
            </w:r>
            <w:r>
              <w:rPr>
                <w:rFonts w:ascii="Times New Roman" w:hAnsi="Times New Roman" w:cs="Times New Roman"/>
                <w:sz w:val="23"/>
                <w:szCs w:val="23"/>
              </w:rPr>
              <w:t>: 1/9</w:t>
            </w:r>
          </w:p>
        </w:tc>
        <w:tc>
          <w:tcPr>
            <w:tcW w:w="567" w:type="dxa"/>
          </w:tcPr>
          <w:p w14:paraId="48FA5C48"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 1</w:t>
            </w:r>
          </w:p>
        </w:tc>
        <w:tc>
          <w:tcPr>
            <w:tcW w:w="567" w:type="dxa"/>
          </w:tcPr>
          <w:p w14:paraId="47B30402"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 2</w:t>
            </w:r>
          </w:p>
        </w:tc>
        <w:tc>
          <w:tcPr>
            <w:tcW w:w="2551" w:type="dxa"/>
          </w:tcPr>
          <w:p w14:paraId="4BF83368" w14:textId="77777777" w:rsidR="005F2CAF" w:rsidRDefault="005F2CAF" w:rsidP="00FF527F">
            <w:pPr>
              <w:rPr>
                <w:rFonts w:ascii="Times New Roman" w:hAnsi="Times New Roman" w:cs="Times New Roman"/>
                <w:sz w:val="23"/>
                <w:szCs w:val="23"/>
                <w:u w:val="single"/>
              </w:rPr>
            </w:pPr>
            <w:r w:rsidRPr="00A74929">
              <w:rPr>
                <w:rFonts w:ascii="Times New Roman" w:hAnsi="Times New Roman" w:cs="Times New Roman"/>
                <w:b/>
                <w:bCs/>
                <w:sz w:val="23"/>
                <w:szCs w:val="23"/>
              </w:rPr>
              <w:t xml:space="preserve">STAGE 2: </w:t>
            </w:r>
            <w:r w:rsidRPr="00A74929">
              <w:rPr>
                <w:rFonts w:ascii="Times New Roman" w:hAnsi="Times New Roman" w:cs="Times New Roman"/>
                <w:sz w:val="23"/>
                <w:szCs w:val="23"/>
                <w:u w:val="single"/>
              </w:rPr>
              <w:t>3.78 GPA</w:t>
            </w:r>
          </w:p>
          <w:p w14:paraId="39AD9000" w14:textId="50F9BE90" w:rsidR="00EA0364" w:rsidRPr="00EA0364" w:rsidRDefault="00EA0364" w:rsidP="00FF527F">
            <w:pPr>
              <w:rPr>
                <w:rFonts w:ascii="Times New Roman" w:hAnsi="Times New Roman" w:cs="Times New Roman"/>
                <w:sz w:val="23"/>
                <w:szCs w:val="23"/>
              </w:rPr>
            </w:pPr>
            <w:r>
              <w:rPr>
                <w:rFonts w:ascii="Times New Roman" w:hAnsi="Times New Roman" w:cs="Times New Roman"/>
                <w:i/>
                <w:iCs/>
                <w:sz w:val="23"/>
                <w:szCs w:val="23"/>
              </w:rPr>
              <w:t>Ranking</w:t>
            </w:r>
            <w:r>
              <w:rPr>
                <w:rFonts w:ascii="Times New Roman" w:hAnsi="Times New Roman" w:cs="Times New Roman"/>
                <w:sz w:val="23"/>
                <w:szCs w:val="23"/>
              </w:rPr>
              <w:t>: 8/106</w:t>
            </w:r>
          </w:p>
        </w:tc>
        <w:tc>
          <w:tcPr>
            <w:tcW w:w="567" w:type="dxa"/>
          </w:tcPr>
          <w:p w14:paraId="527A3095"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 1</w:t>
            </w:r>
          </w:p>
        </w:tc>
        <w:tc>
          <w:tcPr>
            <w:tcW w:w="567" w:type="dxa"/>
          </w:tcPr>
          <w:p w14:paraId="34A6A324"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 2</w:t>
            </w:r>
          </w:p>
        </w:tc>
        <w:tc>
          <w:tcPr>
            <w:tcW w:w="2552" w:type="dxa"/>
          </w:tcPr>
          <w:p w14:paraId="77CD5BD7"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b/>
                <w:bCs/>
                <w:sz w:val="23"/>
                <w:szCs w:val="23"/>
              </w:rPr>
              <w:t xml:space="preserve">STAGE 3: </w:t>
            </w:r>
            <w:r w:rsidRPr="00A74929">
              <w:rPr>
                <w:rFonts w:ascii="Times New Roman" w:hAnsi="Times New Roman" w:cs="Times New Roman"/>
                <w:sz w:val="23"/>
                <w:szCs w:val="23"/>
                <w:u w:val="single"/>
              </w:rPr>
              <w:t>3.70 GPA</w:t>
            </w:r>
          </w:p>
        </w:tc>
        <w:tc>
          <w:tcPr>
            <w:tcW w:w="709" w:type="dxa"/>
          </w:tcPr>
          <w:p w14:paraId="1C49370D"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 1</w:t>
            </w:r>
          </w:p>
        </w:tc>
      </w:tr>
      <w:tr w:rsidR="005F2CAF" w:rsidRPr="00A74929" w14:paraId="627AADDB" w14:textId="77777777" w:rsidTr="00EA0364">
        <w:tc>
          <w:tcPr>
            <w:tcW w:w="2978" w:type="dxa"/>
          </w:tcPr>
          <w:p w14:paraId="6A49DA5E"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Constitutional Law</w:t>
            </w:r>
          </w:p>
        </w:tc>
        <w:tc>
          <w:tcPr>
            <w:tcW w:w="567" w:type="dxa"/>
          </w:tcPr>
          <w:p w14:paraId="2E4B2FED"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567" w:type="dxa"/>
          </w:tcPr>
          <w:p w14:paraId="157A6088"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1" w:type="dxa"/>
          </w:tcPr>
          <w:p w14:paraId="12D5F52F"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Criminal Law</w:t>
            </w:r>
          </w:p>
        </w:tc>
        <w:tc>
          <w:tcPr>
            <w:tcW w:w="567" w:type="dxa"/>
          </w:tcPr>
          <w:p w14:paraId="352BD342"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567" w:type="dxa"/>
          </w:tcPr>
          <w:p w14:paraId="6D5453E1"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2552" w:type="dxa"/>
          </w:tcPr>
          <w:p w14:paraId="5722D4D3"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Econometrics</w:t>
            </w:r>
          </w:p>
        </w:tc>
        <w:tc>
          <w:tcPr>
            <w:tcW w:w="709" w:type="dxa"/>
          </w:tcPr>
          <w:p w14:paraId="6E4B86AE"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r>
      <w:tr w:rsidR="005F2CAF" w:rsidRPr="00A74929" w14:paraId="29AB524C" w14:textId="77777777" w:rsidTr="00EA0364">
        <w:trPr>
          <w:trHeight w:val="287"/>
        </w:trPr>
        <w:tc>
          <w:tcPr>
            <w:tcW w:w="2978" w:type="dxa"/>
          </w:tcPr>
          <w:p w14:paraId="176C9316"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Tort Law</w:t>
            </w:r>
          </w:p>
        </w:tc>
        <w:tc>
          <w:tcPr>
            <w:tcW w:w="567" w:type="dxa"/>
          </w:tcPr>
          <w:p w14:paraId="3B537561"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567" w:type="dxa"/>
          </w:tcPr>
          <w:p w14:paraId="0BCAE189"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1" w:type="dxa"/>
          </w:tcPr>
          <w:p w14:paraId="013AE957"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EU Law</w:t>
            </w:r>
          </w:p>
        </w:tc>
        <w:tc>
          <w:tcPr>
            <w:tcW w:w="567" w:type="dxa"/>
          </w:tcPr>
          <w:p w14:paraId="4C16544B"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567" w:type="dxa"/>
          </w:tcPr>
          <w:p w14:paraId="0FACA91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2552" w:type="dxa"/>
          </w:tcPr>
          <w:p w14:paraId="6DDFFFF1"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Development Economics</w:t>
            </w:r>
          </w:p>
        </w:tc>
        <w:tc>
          <w:tcPr>
            <w:tcW w:w="709" w:type="dxa"/>
          </w:tcPr>
          <w:p w14:paraId="456AB4E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r>
      <w:tr w:rsidR="005F2CAF" w:rsidRPr="00A74929" w14:paraId="746FB443" w14:textId="77777777" w:rsidTr="00EA0364">
        <w:tc>
          <w:tcPr>
            <w:tcW w:w="2978" w:type="dxa"/>
          </w:tcPr>
          <w:p w14:paraId="2C80E68E"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Contract Law</w:t>
            </w:r>
          </w:p>
        </w:tc>
        <w:tc>
          <w:tcPr>
            <w:tcW w:w="567" w:type="dxa"/>
          </w:tcPr>
          <w:p w14:paraId="6819B139"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567" w:type="dxa"/>
          </w:tcPr>
          <w:p w14:paraId="3CB0B72B"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2551" w:type="dxa"/>
          </w:tcPr>
          <w:p w14:paraId="626FAFD4"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Company Law</w:t>
            </w:r>
          </w:p>
        </w:tc>
        <w:tc>
          <w:tcPr>
            <w:tcW w:w="567" w:type="dxa"/>
          </w:tcPr>
          <w:p w14:paraId="71B95598"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567" w:type="dxa"/>
          </w:tcPr>
          <w:p w14:paraId="6E15928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2" w:type="dxa"/>
          </w:tcPr>
          <w:p w14:paraId="4CA3AEBE"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Banking Law</w:t>
            </w:r>
          </w:p>
        </w:tc>
        <w:tc>
          <w:tcPr>
            <w:tcW w:w="709" w:type="dxa"/>
          </w:tcPr>
          <w:p w14:paraId="3E739D8B"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r>
      <w:tr w:rsidR="005F2CAF" w:rsidRPr="00A74929" w14:paraId="427471D6" w14:textId="77777777" w:rsidTr="00EA0364">
        <w:tc>
          <w:tcPr>
            <w:tcW w:w="2978" w:type="dxa"/>
          </w:tcPr>
          <w:p w14:paraId="7C635537"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Quantitative Economics</w:t>
            </w:r>
          </w:p>
        </w:tc>
        <w:tc>
          <w:tcPr>
            <w:tcW w:w="567" w:type="dxa"/>
          </w:tcPr>
          <w:p w14:paraId="09C907F5"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567" w:type="dxa"/>
          </w:tcPr>
          <w:p w14:paraId="004307EB" w14:textId="77777777" w:rsidR="005F2CAF" w:rsidRPr="00A74929" w:rsidRDefault="005F2CAF" w:rsidP="00FF527F">
            <w:pPr>
              <w:rPr>
                <w:rFonts w:ascii="Times New Roman" w:hAnsi="Times New Roman" w:cs="Times New Roman"/>
                <w:sz w:val="23"/>
                <w:szCs w:val="23"/>
              </w:rPr>
            </w:pPr>
          </w:p>
        </w:tc>
        <w:tc>
          <w:tcPr>
            <w:tcW w:w="2551" w:type="dxa"/>
          </w:tcPr>
          <w:p w14:paraId="2693618B"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Property Law</w:t>
            </w:r>
          </w:p>
        </w:tc>
        <w:tc>
          <w:tcPr>
            <w:tcW w:w="567" w:type="dxa"/>
          </w:tcPr>
          <w:p w14:paraId="7F11DA8D"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567" w:type="dxa"/>
          </w:tcPr>
          <w:p w14:paraId="6AFA3F44"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2" w:type="dxa"/>
          </w:tcPr>
          <w:p w14:paraId="1D5A1136"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 xml:space="preserve">Administrative Law </w:t>
            </w:r>
          </w:p>
        </w:tc>
        <w:tc>
          <w:tcPr>
            <w:tcW w:w="709" w:type="dxa"/>
          </w:tcPr>
          <w:p w14:paraId="235301B0"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r>
      <w:tr w:rsidR="005F2CAF" w:rsidRPr="00A74929" w14:paraId="3BA45468" w14:textId="77777777" w:rsidTr="00EA0364">
        <w:tc>
          <w:tcPr>
            <w:tcW w:w="2978" w:type="dxa"/>
          </w:tcPr>
          <w:p w14:paraId="084001BA"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Microeconomics for Business</w:t>
            </w:r>
          </w:p>
        </w:tc>
        <w:tc>
          <w:tcPr>
            <w:tcW w:w="567" w:type="dxa"/>
          </w:tcPr>
          <w:p w14:paraId="1A8EEE07"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567" w:type="dxa"/>
          </w:tcPr>
          <w:p w14:paraId="784E3185" w14:textId="77777777" w:rsidR="005F2CAF" w:rsidRPr="00A74929" w:rsidRDefault="005F2CAF" w:rsidP="00FF527F">
            <w:pPr>
              <w:rPr>
                <w:rFonts w:ascii="Times New Roman" w:hAnsi="Times New Roman" w:cs="Times New Roman"/>
                <w:sz w:val="23"/>
                <w:szCs w:val="23"/>
              </w:rPr>
            </w:pPr>
          </w:p>
        </w:tc>
        <w:tc>
          <w:tcPr>
            <w:tcW w:w="2551" w:type="dxa"/>
          </w:tcPr>
          <w:p w14:paraId="6ACEB73F"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Statistics for Economics</w:t>
            </w:r>
          </w:p>
        </w:tc>
        <w:tc>
          <w:tcPr>
            <w:tcW w:w="567" w:type="dxa"/>
          </w:tcPr>
          <w:p w14:paraId="1758D683"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567" w:type="dxa"/>
          </w:tcPr>
          <w:p w14:paraId="462A2559" w14:textId="77777777" w:rsidR="005F2CAF" w:rsidRPr="00A74929" w:rsidRDefault="005F2CAF" w:rsidP="00FF527F">
            <w:pPr>
              <w:rPr>
                <w:rFonts w:ascii="Times New Roman" w:hAnsi="Times New Roman" w:cs="Times New Roman"/>
                <w:sz w:val="23"/>
                <w:szCs w:val="23"/>
              </w:rPr>
            </w:pPr>
          </w:p>
        </w:tc>
        <w:tc>
          <w:tcPr>
            <w:tcW w:w="2552" w:type="dxa"/>
          </w:tcPr>
          <w:p w14:paraId="59E7A54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Public International Law</w:t>
            </w:r>
          </w:p>
        </w:tc>
        <w:tc>
          <w:tcPr>
            <w:tcW w:w="709" w:type="dxa"/>
          </w:tcPr>
          <w:p w14:paraId="26BCFF8C"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C+</w:t>
            </w:r>
          </w:p>
        </w:tc>
      </w:tr>
      <w:tr w:rsidR="005F2CAF" w:rsidRPr="00A74929" w14:paraId="16394CCB" w14:textId="77777777" w:rsidTr="00EA0364">
        <w:tc>
          <w:tcPr>
            <w:tcW w:w="2978" w:type="dxa"/>
          </w:tcPr>
          <w:p w14:paraId="2A46FC9D"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Macroeconomics for Business</w:t>
            </w:r>
          </w:p>
        </w:tc>
        <w:tc>
          <w:tcPr>
            <w:tcW w:w="567" w:type="dxa"/>
          </w:tcPr>
          <w:p w14:paraId="0055DCEB" w14:textId="77777777" w:rsidR="005F2CAF" w:rsidRPr="00A74929" w:rsidRDefault="005F2CAF" w:rsidP="00FF527F">
            <w:pPr>
              <w:rPr>
                <w:rFonts w:ascii="Times New Roman" w:hAnsi="Times New Roman" w:cs="Times New Roman"/>
                <w:sz w:val="23"/>
                <w:szCs w:val="23"/>
              </w:rPr>
            </w:pPr>
          </w:p>
        </w:tc>
        <w:tc>
          <w:tcPr>
            <w:tcW w:w="567" w:type="dxa"/>
          </w:tcPr>
          <w:p w14:paraId="7908DA97"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1" w:type="dxa"/>
          </w:tcPr>
          <w:p w14:paraId="63B6CE0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Intermediate Microeconomics</w:t>
            </w:r>
          </w:p>
        </w:tc>
        <w:tc>
          <w:tcPr>
            <w:tcW w:w="567" w:type="dxa"/>
          </w:tcPr>
          <w:p w14:paraId="770B2F2B" w14:textId="77777777" w:rsidR="005F2CAF" w:rsidRPr="00A74929" w:rsidRDefault="005F2CAF" w:rsidP="00FF527F">
            <w:pPr>
              <w:rPr>
                <w:rFonts w:ascii="Times New Roman" w:hAnsi="Times New Roman" w:cs="Times New Roman"/>
                <w:sz w:val="23"/>
                <w:szCs w:val="23"/>
              </w:rPr>
            </w:pPr>
          </w:p>
        </w:tc>
        <w:tc>
          <w:tcPr>
            <w:tcW w:w="567" w:type="dxa"/>
          </w:tcPr>
          <w:p w14:paraId="031D8726"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2" w:type="dxa"/>
          </w:tcPr>
          <w:p w14:paraId="1ED68078"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Social Justice</w:t>
            </w:r>
          </w:p>
        </w:tc>
        <w:tc>
          <w:tcPr>
            <w:tcW w:w="709" w:type="dxa"/>
          </w:tcPr>
          <w:p w14:paraId="260B2FE6"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r>
      <w:tr w:rsidR="005F2CAF" w:rsidRPr="00A74929" w14:paraId="18AF0872" w14:textId="77777777" w:rsidTr="00EA0364">
        <w:tc>
          <w:tcPr>
            <w:tcW w:w="2978" w:type="dxa"/>
          </w:tcPr>
          <w:p w14:paraId="2F43D11A"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Legal and Professional Skills</w:t>
            </w:r>
          </w:p>
        </w:tc>
        <w:tc>
          <w:tcPr>
            <w:tcW w:w="567" w:type="dxa"/>
          </w:tcPr>
          <w:p w14:paraId="57B9A59D"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567" w:type="dxa"/>
          </w:tcPr>
          <w:p w14:paraId="081369B5" w14:textId="77777777" w:rsidR="005F2CAF" w:rsidRPr="00A74929" w:rsidRDefault="005F2CAF" w:rsidP="00FF527F">
            <w:pPr>
              <w:rPr>
                <w:rFonts w:ascii="Times New Roman" w:hAnsi="Times New Roman" w:cs="Times New Roman"/>
                <w:sz w:val="23"/>
                <w:szCs w:val="23"/>
              </w:rPr>
            </w:pPr>
          </w:p>
        </w:tc>
        <w:tc>
          <w:tcPr>
            <w:tcW w:w="2551" w:type="dxa"/>
          </w:tcPr>
          <w:p w14:paraId="6BCAE6EB"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Economics for the Environment</w:t>
            </w:r>
          </w:p>
        </w:tc>
        <w:tc>
          <w:tcPr>
            <w:tcW w:w="567" w:type="dxa"/>
          </w:tcPr>
          <w:p w14:paraId="6209BEF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567" w:type="dxa"/>
          </w:tcPr>
          <w:p w14:paraId="2AF07588" w14:textId="77777777" w:rsidR="005F2CAF" w:rsidRPr="00A74929" w:rsidRDefault="005F2CAF" w:rsidP="00FF527F">
            <w:pPr>
              <w:rPr>
                <w:rFonts w:ascii="Times New Roman" w:hAnsi="Times New Roman" w:cs="Times New Roman"/>
                <w:sz w:val="23"/>
                <w:szCs w:val="23"/>
              </w:rPr>
            </w:pPr>
          </w:p>
        </w:tc>
        <w:tc>
          <w:tcPr>
            <w:tcW w:w="2552" w:type="dxa"/>
          </w:tcPr>
          <w:p w14:paraId="65D9ADC8" w14:textId="77777777" w:rsidR="005F2CAF" w:rsidRPr="00A74929" w:rsidRDefault="005F2CAF" w:rsidP="00FF527F">
            <w:pPr>
              <w:rPr>
                <w:rFonts w:ascii="Times New Roman" w:hAnsi="Times New Roman" w:cs="Times New Roman"/>
                <w:sz w:val="23"/>
                <w:szCs w:val="23"/>
              </w:rPr>
            </w:pPr>
          </w:p>
        </w:tc>
        <w:tc>
          <w:tcPr>
            <w:tcW w:w="709" w:type="dxa"/>
          </w:tcPr>
          <w:p w14:paraId="6AECC784" w14:textId="77777777" w:rsidR="005F2CAF" w:rsidRPr="00A74929" w:rsidRDefault="005F2CAF" w:rsidP="00FF527F">
            <w:pPr>
              <w:rPr>
                <w:rFonts w:ascii="Times New Roman" w:hAnsi="Times New Roman" w:cs="Times New Roman"/>
                <w:sz w:val="23"/>
                <w:szCs w:val="23"/>
              </w:rPr>
            </w:pPr>
          </w:p>
        </w:tc>
      </w:tr>
      <w:tr w:rsidR="005F2CAF" w:rsidRPr="00A74929" w14:paraId="0EF25181" w14:textId="77777777" w:rsidTr="00EA0364">
        <w:trPr>
          <w:trHeight w:val="690"/>
        </w:trPr>
        <w:tc>
          <w:tcPr>
            <w:tcW w:w="2978" w:type="dxa"/>
          </w:tcPr>
          <w:p w14:paraId="0DE3A9B3"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Introduction to the Irish Legal System</w:t>
            </w:r>
          </w:p>
        </w:tc>
        <w:tc>
          <w:tcPr>
            <w:tcW w:w="567" w:type="dxa"/>
          </w:tcPr>
          <w:p w14:paraId="71F1F8EA" w14:textId="77777777" w:rsidR="005F2CAF" w:rsidRPr="00A74929" w:rsidRDefault="005F2CAF" w:rsidP="00FF527F">
            <w:pPr>
              <w:rPr>
                <w:rFonts w:ascii="Times New Roman" w:hAnsi="Times New Roman" w:cs="Times New Roman"/>
                <w:sz w:val="23"/>
                <w:szCs w:val="23"/>
              </w:rPr>
            </w:pPr>
          </w:p>
        </w:tc>
        <w:tc>
          <w:tcPr>
            <w:tcW w:w="567" w:type="dxa"/>
          </w:tcPr>
          <w:p w14:paraId="6AE70E62"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C+</w:t>
            </w:r>
          </w:p>
        </w:tc>
        <w:tc>
          <w:tcPr>
            <w:tcW w:w="2551" w:type="dxa"/>
          </w:tcPr>
          <w:p w14:paraId="3D1FBCAA"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Sustainable Development Goals</w:t>
            </w:r>
          </w:p>
        </w:tc>
        <w:tc>
          <w:tcPr>
            <w:tcW w:w="567" w:type="dxa"/>
          </w:tcPr>
          <w:p w14:paraId="0595915D" w14:textId="77777777" w:rsidR="005F2CAF" w:rsidRPr="00A74929" w:rsidRDefault="005F2CAF" w:rsidP="00FF527F">
            <w:pPr>
              <w:rPr>
                <w:rFonts w:ascii="Times New Roman" w:hAnsi="Times New Roman" w:cs="Times New Roman"/>
                <w:sz w:val="23"/>
                <w:szCs w:val="23"/>
              </w:rPr>
            </w:pPr>
          </w:p>
        </w:tc>
        <w:tc>
          <w:tcPr>
            <w:tcW w:w="567" w:type="dxa"/>
          </w:tcPr>
          <w:p w14:paraId="55F65AD3"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A-</w:t>
            </w:r>
          </w:p>
        </w:tc>
        <w:tc>
          <w:tcPr>
            <w:tcW w:w="2552" w:type="dxa"/>
          </w:tcPr>
          <w:p w14:paraId="670739C6" w14:textId="77777777" w:rsidR="005F2CAF" w:rsidRPr="00A74929" w:rsidRDefault="005F2CAF" w:rsidP="00FF527F">
            <w:pPr>
              <w:rPr>
                <w:rFonts w:ascii="Times New Roman" w:hAnsi="Times New Roman" w:cs="Times New Roman"/>
                <w:sz w:val="23"/>
                <w:szCs w:val="23"/>
              </w:rPr>
            </w:pPr>
          </w:p>
        </w:tc>
        <w:tc>
          <w:tcPr>
            <w:tcW w:w="709" w:type="dxa"/>
          </w:tcPr>
          <w:p w14:paraId="1B405B11" w14:textId="77777777" w:rsidR="005F2CAF" w:rsidRPr="00A74929" w:rsidRDefault="005F2CAF" w:rsidP="00FF527F">
            <w:pPr>
              <w:rPr>
                <w:rFonts w:ascii="Times New Roman" w:hAnsi="Times New Roman" w:cs="Times New Roman"/>
                <w:sz w:val="23"/>
                <w:szCs w:val="23"/>
              </w:rPr>
            </w:pPr>
          </w:p>
        </w:tc>
      </w:tr>
      <w:tr w:rsidR="005F2CAF" w:rsidRPr="00A74929" w14:paraId="7E4D3AF7" w14:textId="77777777" w:rsidTr="00EA0364">
        <w:trPr>
          <w:trHeight w:val="370"/>
        </w:trPr>
        <w:tc>
          <w:tcPr>
            <w:tcW w:w="2978" w:type="dxa"/>
          </w:tcPr>
          <w:p w14:paraId="012D696E" w14:textId="77777777" w:rsidR="005F2CAF" w:rsidRPr="00A74929" w:rsidRDefault="005F2CAF" w:rsidP="00FF527F">
            <w:pPr>
              <w:rPr>
                <w:rFonts w:ascii="Times New Roman" w:hAnsi="Times New Roman" w:cs="Times New Roman"/>
                <w:b/>
                <w:bCs/>
                <w:sz w:val="23"/>
                <w:szCs w:val="23"/>
              </w:rPr>
            </w:pPr>
            <w:r w:rsidRPr="00A74929">
              <w:rPr>
                <w:rFonts w:ascii="Times New Roman" w:hAnsi="Times New Roman" w:cs="Times New Roman"/>
                <w:sz w:val="23"/>
                <w:szCs w:val="23"/>
              </w:rPr>
              <w:t>Critical Thinking</w:t>
            </w:r>
          </w:p>
        </w:tc>
        <w:tc>
          <w:tcPr>
            <w:tcW w:w="567" w:type="dxa"/>
          </w:tcPr>
          <w:p w14:paraId="463250D7" w14:textId="77777777" w:rsidR="005F2CAF" w:rsidRPr="00A74929" w:rsidRDefault="005F2CAF" w:rsidP="00FF527F">
            <w:pPr>
              <w:rPr>
                <w:rFonts w:ascii="Times New Roman" w:hAnsi="Times New Roman" w:cs="Times New Roman"/>
                <w:sz w:val="23"/>
                <w:szCs w:val="23"/>
              </w:rPr>
            </w:pPr>
          </w:p>
        </w:tc>
        <w:tc>
          <w:tcPr>
            <w:tcW w:w="567" w:type="dxa"/>
          </w:tcPr>
          <w:p w14:paraId="13542492" w14:textId="77777777" w:rsidR="005F2CAF" w:rsidRPr="00A74929" w:rsidRDefault="005F2CAF" w:rsidP="00FF527F">
            <w:pPr>
              <w:rPr>
                <w:rFonts w:ascii="Times New Roman" w:hAnsi="Times New Roman" w:cs="Times New Roman"/>
                <w:sz w:val="23"/>
                <w:szCs w:val="23"/>
              </w:rPr>
            </w:pPr>
            <w:r w:rsidRPr="00A74929">
              <w:rPr>
                <w:rFonts w:ascii="Times New Roman" w:hAnsi="Times New Roman" w:cs="Times New Roman"/>
                <w:sz w:val="23"/>
                <w:szCs w:val="23"/>
              </w:rPr>
              <w:t>B+</w:t>
            </w:r>
          </w:p>
        </w:tc>
        <w:tc>
          <w:tcPr>
            <w:tcW w:w="2551" w:type="dxa"/>
          </w:tcPr>
          <w:p w14:paraId="1E0BB987" w14:textId="77777777" w:rsidR="005F2CAF" w:rsidRPr="00A74929" w:rsidRDefault="005F2CAF" w:rsidP="00FF527F">
            <w:pPr>
              <w:rPr>
                <w:rFonts w:ascii="Times New Roman" w:hAnsi="Times New Roman" w:cs="Times New Roman"/>
                <w:sz w:val="23"/>
                <w:szCs w:val="23"/>
              </w:rPr>
            </w:pPr>
          </w:p>
        </w:tc>
        <w:tc>
          <w:tcPr>
            <w:tcW w:w="567" w:type="dxa"/>
          </w:tcPr>
          <w:p w14:paraId="42D92445" w14:textId="77777777" w:rsidR="005F2CAF" w:rsidRPr="00A74929" w:rsidRDefault="005F2CAF" w:rsidP="00FF527F">
            <w:pPr>
              <w:rPr>
                <w:rFonts w:ascii="Times New Roman" w:hAnsi="Times New Roman" w:cs="Times New Roman"/>
                <w:sz w:val="23"/>
                <w:szCs w:val="23"/>
              </w:rPr>
            </w:pPr>
          </w:p>
        </w:tc>
        <w:tc>
          <w:tcPr>
            <w:tcW w:w="567" w:type="dxa"/>
          </w:tcPr>
          <w:p w14:paraId="1F5135B3" w14:textId="77777777" w:rsidR="005F2CAF" w:rsidRPr="00A74929" w:rsidRDefault="005F2CAF" w:rsidP="00FF527F">
            <w:pPr>
              <w:rPr>
                <w:rFonts w:ascii="Times New Roman" w:hAnsi="Times New Roman" w:cs="Times New Roman"/>
                <w:sz w:val="23"/>
                <w:szCs w:val="23"/>
              </w:rPr>
            </w:pPr>
          </w:p>
        </w:tc>
        <w:tc>
          <w:tcPr>
            <w:tcW w:w="2552" w:type="dxa"/>
          </w:tcPr>
          <w:p w14:paraId="0985C436" w14:textId="77777777" w:rsidR="005F2CAF" w:rsidRPr="00A74929" w:rsidRDefault="005F2CAF" w:rsidP="00FF527F">
            <w:pPr>
              <w:rPr>
                <w:rFonts w:ascii="Times New Roman" w:hAnsi="Times New Roman" w:cs="Times New Roman"/>
                <w:sz w:val="23"/>
                <w:szCs w:val="23"/>
              </w:rPr>
            </w:pPr>
          </w:p>
        </w:tc>
        <w:tc>
          <w:tcPr>
            <w:tcW w:w="709" w:type="dxa"/>
          </w:tcPr>
          <w:p w14:paraId="6BC4F739" w14:textId="77777777" w:rsidR="005F2CAF" w:rsidRPr="00A74929" w:rsidRDefault="005F2CAF" w:rsidP="00FF527F">
            <w:pPr>
              <w:rPr>
                <w:rFonts w:ascii="Times New Roman" w:hAnsi="Times New Roman" w:cs="Times New Roman"/>
                <w:sz w:val="23"/>
                <w:szCs w:val="23"/>
              </w:rPr>
            </w:pPr>
          </w:p>
        </w:tc>
      </w:tr>
    </w:tbl>
    <w:p w14:paraId="73DC2045" w14:textId="77777777" w:rsidR="005F2CAF" w:rsidRPr="00A74929" w:rsidRDefault="005F2CAF" w:rsidP="00FF527F">
      <w:pPr>
        <w:spacing w:after="0"/>
        <w:rPr>
          <w:rFonts w:ascii="Times New Roman" w:hAnsi="Times New Roman" w:cs="Times New Roman"/>
          <w:sz w:val="23"/>
          <w:szCs w:val="23"/>
          <w:u w:val="single"/>
        </w:rPr>
      </w:pPr>
    </w:p>
    <w:p w14:paraId="5ECEF1B9" w14:textId="77777777" w:rsidR="005F2CAF" w:rsidRPr="00A74929" w:rsidRDefault="005F2CAF" w:rsidP="005F2CAF">
      <w:pPr>
        <w:rPr>
          <w:rFonts w:ascii="Times New Roman" w:hAnsi="Times New Roman" w:cs="Times New Roman"/>
          <w:sz w:val="23"/>
          <w:szCs w:val="23"/>
          <w:u w:val="single"/>
        </w:rPr>
      </w:pPr>
      <w:r w:rsidRPr="00A74929">
        <w:rPr>
          <w:rFonts w:ascii="Times New Roman" w:hAnsi="Times New Roman" w:cs="Times New Roman"/>
          <w:sz w:val="23"/>
          <w:szCs w:val="23"/>
          <w:u w:val="single"/>
        </w:rPr>
        <w:t>WORK EXPERIENCE:</w:t>
      </w:r>
    </w:p>
    <w:p w14:paraId="441C2D62" w14:textId="77777777" w:rsidR="005F2CAF" w:rsidRPr="00A74929" w:rsidRDefault="005F2CAF" w:rsidP="00FF527F">
      <w:pPr>
        <w:spacing w:after="120"/>
        <w:rPr>
          <w:rFonts w:ascii="Times New Roman" w:hAnsi="Times New Roman" w:cs="Times New Roman"/>
          <w:b/>
          <w:bCs/>
          <w:sz w:val="23"/>
          <w:szCs w:val="23"/>
        </w:rPr>
      </w:pPr>
      <w:r w:rsidRPr="00A74929">
        <w:rPr>
          <w:rFonts w:ascii="Times New Roman" w:hAnsi="Times New Roman" w:cs="Times New Roman"/>
          <w:b/>
          <w:bCs/>
          <w:sz w:val="23"/>
          <w:szCs w:val="23"/>
        </w:rPr>
        <w:t>EPICOM LIMITED: MAY 2018 - PRESENT</w:t>
      </w:r>
    </w:p>
    <w:p w14:paraId="0805E704" w14:textId="77777777" w:rsidR="005F2CAF" w:rsidRPr="00A74929" w:rsidRDefault="005F2CAF" w:rsidP="005F2CAF">
      <w:pPr>
        <w:pStyle w:val="NoSpacing"/>
        <w:spacing w:after="240"/>
        <w:jc w:val="both"/>
        <w:rPr>
          <w:rFonts w:ascii="Times New Roman" w:hAnsi="Times New Roman" w:cs="Times New Roman"/>
          <w:color w:val="auto"/>
          <w:sz w:val="23"/>
          <w:szCs w:val="23"/>
        </w:rPr>
      </w:pPr>
      <w:r w:rsidRPr="00A74929">
        <w:rPr>
          <w:rFonts w:ascii="Times New Roman" w:hAnsi="Times New Roman" w:cs="Times New Roman"/>
          <w:color w:val="auto"/>
          <w:sz w:val="23"/>
          <w:szCs w:val="23"/>
        </w:rPr>
        <w:t xml:space="preserve">This job surrounds food production, all made and packaged inhouse to be sent out to various companies around the globe, Lidl and Aldi, to name a few. This job ensures a high standard of care due to the delicate nature of responsibility, namely the constant surrounding of unpackaged food which is to be packaged to a consumer standard. My main responsibilities are aimed at ensuring the correct products are brought into the production/packaging rooms and during busy times I lead a team of operatives under rules and guidelines. I aid the more experienced staff when dealing with foods of a higher packaging standard. Furthermore, I have earned the trust of the managing team to fill in the relevant paperwork for traceability and legality purposes. </w:t>
      </w:r>
    </w:p>
    <w:p w14:paraId="657C32D5" w14:textId="5D71AD2B" w:rsidR="005F2CAF" w:rsidRPr="00A74929" w:rsidRDefault="005F2CAF" w:rsidP="005F2CAF">
      <w:pPr>
        <w:spacing w:after="240"/>
        <w:rPr>
          <w:rFonts w:ascii="Times New Roman" w:hAnsi="Times New Roman" w:cs="Times New Roman"/>
          <w:sz w:val="23"/>
          <w:szCs w:val="23"/>
          <w:u w:val="single"/>
        </w:rPr>
      </w:pPr>
      <w:r w:rsidRPr="00A74929">
        <w:rPr>
          <w:rFonts w:ascii="Times New Roman" w:hAnsi="Times New Roman" w:cs="Times New Roman"/>
          <w:sz w:val="23"/>
          <w:szCs w:val="23"/>
          <w:u w:val="single"/>
        </w:rPr>
        <w:t>LEADERSHIP OPPORTUNITIES</w:t>
      </w:r>
    </w:p>
    <w:p w14:paraId="68B6FFED" w14:textId="77777777" w:rsidR="005F2CAF" w:rsidRPr="00A74929" w:rsidRDefault="005F2CAF" w:rsidP="00FF527F">
      <w:pPr>
        <w:spacing w:after="120"/>
        <w:rPr>
          <w:rFonts w:ascii="Times New Roman" w:hAnsi="Times New Roman" w:cs="Times New Roman"/>
          <w:b/>
          <w:bCs/>
          <w:sz w:val="23"/>
          <w:szCs w:val="23"/>
        </w:rPr>
      </w:pPr>
      <w:r w:rsidRPr="00A74929">
        <w:rPr>
          <w:rFonts w:ascii="Times New Roman" w:hAnsi="Times New Roman" w:cs="Times New Roman"/>
          <w:b/>
          <w:bCs/>
          <w:sz w:val="23"/>
          <w:szCs w:val="23"/>
        </w:rPr>
        <w:t>PEER MENTOR</w:t>
      </w:r>
    </w:p>
    <w:p w14:paraId="4F850C2D" w14:textId="77777777" w:rsidR="005F2CAF" w:rsidRPr="00A74929" w:rsidRDefault="005F2CAF" w:rsidP="005F2CAF">
      <w:pPr>
        <w:pStyle w:val="NoSpacing"/>
        <w:spacing w:after="240"/>
        <w:jc w:val="both"/>
        <w:rPr>
          <w:rFonts w:ascii="Times New Roman" w:hAnsi="Times New Roman" w:cs="Times New Roman"/>
          <w:color w:val="auto"/>
          <w:sz w:val="23"/>
          <w:szCs w:val="23"/>
        </w:rPr>
      </w:pPr>
      <w:r w:rsidRPr="00A74929">
        <w:rPr>
          <w:rFonts w:ascii="Times New Roman" w:hAnsi="Times New Roman" w:cs="Times New Roman"/>
          <w:color w:val="auto"/>
          <w:sz w:val="23"/>
          <w:szCs w:val="23"/>
        </w:rPr>
        <w:t>In 2018, I was also chosen to be a peer mentor to the incoming first-year Law with Economic students. My role was, in coordination with the other peer mentors, to advocate problems experienced by the incoming students to the faculty in hopes of achieving a friendly and open space. Teamwork was prevalent here as the peer mentors acted as a united front to ease anxieties and substitute concern with action. My appointment was based on my grades, work ethic and schooling background to provide a wide range of services starting from anything small, such as course work, to more serious problems. Peer mentoring has taught me the adaptation of diversification in an ongoing environment.</w:t>
      </w:r>
    </w:p>
    <w:p w14:paraId="3E30F576" w14:textId="77777777" w:rsidR="005F2CAF" w:rsidRPr="00A74929" w:rsidRDefault="005F2CAF" w:rsidP="00FF527F">
      <w:pPr>
        <w:spacing w:after="120"/>
        <w:rPr>
          <w:rFonts w:ascii="Times New Roman" w:hAnsi="Times New Roman" w:cs="Times New Roman"/>
          <w:b/>
          <w:bCs/>
          <w:sz w:val="23"/>
          <w:szCs w:val="23"/>
        </w:rPr>
      </w:pPr>
      <w:r w:rsidRPr="00A74929">
        <w:rPr>
          <w:rFonts w:ascii="Times New Roman" w:hAnsi="Times New Roman" w:cs="Times New Roman"/>
          <w:b/>
          <w:bCs/>
          <w:sz w:val="23"/>
          <w:szCs w:val="23"/>
        </w:rPr>
        <w:lastRenderedPageBreak/>
        <w:t>STREAM REPRESENTATIVE</w:t>
      </w:r>
    </w:p>
    <w:p w14:paraId="774584E8" w14:textId="77777777" w:rsidR="005F2CAF" w:rsidRPr="00A74929" w:rsidRDefault="005F2CAF" w:rsidP="005F2CAF">
      <w:pPr>
        <w:pStyle w:val="NoSpacing"/>
        <w:spacing w:after="240"/>
        <w:jc w:val="both"/>
        <w:rPr>
          <w:rFonts w:ascii="Times New Roman" w:hAnsi="Times New Roman" w:cs="Times New Roman"/>
          <w:color w:val="auto"/>
          <w:sz w:val="23"/>
          <w:szCs w:val="23"/>
        </w:rPr>
      </w:pPr>
      <w:r w:rsidRPr="00A74929">
        <w:rPr>
          <w:rFonts w:ascii="Times New Roman" w:hAnsi="Times New Roman" w:cs="Times New Roman"/>
          <w:color w:val="auto"/>
          <w:sz w:val="23"/>
          <w:szCs w:val="23"/>
        </w:rPr>
        <w:t xml:space="preserve">In 2019 I was democratically elected by my peers to represent them at a Student Union level as the official Law with Economics stream representative. This role entailed organising many events, all of which had to be coordinated with the stream representatives of the other Law disciplines. For example, I was responsible for organising a coffee morning for the students to mingle and get to know each other, to step out of their friend groups and discuss with other students from other disciples. This was done due to in-crowd formation where students would go to modules together and only ever sit together and so our main goal was to break that stereotype to make a more welcoming and friendly environment. </w:t>
      </w:r>
    </w:p>
    <w:p w14:paraId="4108BEB4" w14:textId="77777777" w:rsidR="005F2CAF" w:rsidRPr="00A74929" w:rsidRDefault="005F2CAF" w:rsidP="005F2CAF">
      <w:pPr>
        <w:spacing w:after="240"/>
        <w:rPr>
          <w:rFonts w:ascii="Times New Roman" w:hAnsi="Times New Roman" w:cs="Times New Roman"/>
          <w:sz w:val="23"/>
          <w:szCs w:val="23"/>
          <w:u w:val="single"/>
        </w:rPr>
      </w:pPr>
      <w:r w:rsidRPr="00A74929">
        <w:rPr>
          <w:rFonts w:ascii="Times New Roman" w:hAnsi="Times New Roman" w:cs="Times New Roman"/>
          <w:sz w:val="23"/>
          <w:szCs w:val="23"/>
          <w:u w:val="single"/>
        </w:rPr>
        <w:t xml:space="preserve">HOBBIES AND ACHIEVEMENTS </w:t>
      </w:r>
    </w:p>
    <w:p w14:paraId="0788D423" w14:textId="77777777" w:rsidR="005F2CAF" w:rsidRPr="00A74929" w:rsidRDefault="005F2CAF" w:rsidP="00FF527F">
      <w:pPr>
        <w:spacing w:after="120"/>
        <w:jc w:val="both"/>
        <w:rPr>
          <w:rFonts w:ascii="Times New Roman" w:hAnsi="Times New Roman" w:cs="Times New Roman"/>
          <w:b/>
          <w:bCs/>
          <w:sz w:val="23"/>
          <w:szCs w:val="23"/>
        </w:rPr>
      </w:pPr>
      <w:r w:rsidRPr="00A74929">
        <w:rPr>
          <w:rFonts w:ascii="Times New Roman" w:hAnsi="Times New Roman" w:cs="Times New Roman"/>
          <w:b/>
          <w:bCs/>
          <w:sz w:val="23"/>
          <w:szCs w:val="23"/>
        </w:rPr>
        <w:t>MOOTING</w:t>
      </w:r>
    </w:p>
    <w:p w14:paraId="273F06E7" w14:textId="4B2777D5" w:rsidR="005F2CAF" w:rsidRDefault="005F2CAF" w:rsidP="005F2CAF">
      <w:pPr>
        <w:spacing w:after="240"/>
        <w:jc w:val="both"/>
        <w:rPr>
          <w:rFonts w:ascii="Times New Roman" w:hAnsi="Times New Roman" w:cs="Times New Roman"/>
          <w:sz w:val="23"/>
          <w:szCs w:val="23"/>
        </w:rPr>
      </w:pPr>
      <w:r w:rsidRPr="00A74929">
        <w:rPr>
          <w:rFonts w:ascii="Times New Roman" w:hAnsi="Times New Roman" w:cs="Times New Roman"/>
          <w:sz w:val="23"/>
          <w:szCs w:val="23"/>
        </w:rPr>
        <w:t>My partner and I competed and won; the Vivian Lavern Mooting Competition held by the UCD Law Society. This achievement showcases partnership and innovation. The partnership aspect comes from teamwork and coordination, where both my partner and I researched each element of the case to ensure our arguments were sound and that we were well versed in the law in the case of questions. Innovation was found in researching and contrasting the Irish legal system with that of other common law jurisdictions to sway the Court in our favour based purely on facts and judicial decisions.</w:t>
      </w:r>
    </w:p>
    <w:p w14:paraId="442D0CA8" w14:textId="62FECB95" w:rsidR="007B1B13" w:rsidRDefault="007B1B13" w:rsidP="00FF527F">
      <w:pPr>
        <w:spacing w:after="120"/>
        <w:jc w:val="both"/>
        <w:rPr>
          <w:rFonts w:ascii="Times New Roman" w:hAnsi="Times New Roman" w:cs="Times New Roman"/>
          <w:b/>
          <w:bCs/>
          <w:sz w:val="23"/>
          <w:szCs w:val="23"/>
        </w:rPr>
      </w:pPr>
      <w:r>
        <w:rPr>
          <w:rFonts w:ascii="Times New Roman" w:hAnsi="Times New Roman" w:cs="Times New Roman"/>
          <w:b/>
          <w:bCs/>
          <w:sz w:val="23"/>
          <w:szCs w:val="23"/>
        </w:rPr>
        <w:t>FUNDRAISING</w:t>
      </w:r>
    </w:p>
    <w:p w14:paraId="63D504F1" w14:textId="7058270D" w:rsidR="007B1B13" w:rsidRPr="00437090" w:rsidRDefault="00437090" w:rsidP="005F2CAF">
      <w:pPr>
        <w:spacing w:after="240"/>
        <w:jc w:val="both"/>
        <w:rPr>
          <w:rFonts w:ascii="Times New Roman" w:hAnsi="Times New Roman" w:cs="Times New Roman"/>
          <w:sz w:val="23"/>
          <w:szCs w:val="23"/>
        </w:rPr>
      </w:pPr>
      <w:r>
        <w:rPr>
          <w:rFonts w:ascii="Times New Roman" w:hAnsi="Times New Roman" w:cs="Times New Roman"/>
          <w:sz w:val="23"/>
          <w:szCs w:val="23"/>
        </w:rPr>
        <w:t xml:space="preserve">As part of my community, I aided the </w:t>
      </w:r>
      <w:r w:rsidR="004D783B">
        <w:rPr>
          <w:rFonts w:ascii="Times New Roman" w:hAnsi="Times New Roman" w:cs="Times New Roman"/>
          <w:sz w:val="23"/>
          <w:szCs w:val="23"/>
        </w:rPr>
        <w:t xml:space="preserve">fundraising for Navan’s Women’s Refuge. </w:t>
      </w:r>
      <w:r w:rsidR="00E55D6E" w:rsidRPr="00E55D6E">
        <w:rPr>
          <w:rFonts w:ascii="Times New Roman" w:hAnsi="Times New Roman" w:cs="Times New Roman"/>
          <w:sz w:val="23"/>
          <w:szCs w:val="23"/>
        </w:rPr>
        <w:t xml:space="preserve">My role was to attempt the outsource of goods for resale. Irish owned company, DairyGlen agreed to donated €300 worth of ice-cream to our cause. On the day our idea had come to fruition, the Meath Chronicle sent out a reporter to our event with the aim of capturing and recording </w:t>
      </w:r>
      <w:r w:rsidR="00B97F0A">
        <w:rPr>
          <w:rFonts w:ascii="Times New Roman" w:hAnsi="Times New Roman" w:cs="Times New Roman"/>
          <w:sz w:val="23"/>
          <w:szCs w:val="23"/>
        </w:rPr>
        <w:t>the day</w:t>
      </w:r>
      <w:r w:rsidR="00E55D6E" w:rsidRPr="00E55D6E">
        <w:rPr>
          <w:rFonts w:ascii="Times New Roman" w:hAnsi="Times New Roman" w:cs="Times New Roman"/>
          <w:sz w:val="23"/>
          <w:szCs w:val="23"/>
        </w:rPr>
        <w:t xml:space="preserve">. </w:t>
      </w:r>
      <w:r w:rsidR="00B97F0A" w:rsidRPr="00E55D6E">
        <w:rPr>
          <w:rFonts w:ascii="Times New Roman" w:hAnsi="Times New Roman" w:cs="Times New Roman"/>
          <w:sz w:val="23"/>
          <w:szCs w:val="23"/>
        </w:rPr>
        <w:t>W</w:t>
      </w:r>
      <w:r w:rsidR="00E55D6E" w:rsidRPr="00E55D6E">
        <w:rPr>
          <w:rFonts w:ascii="Times New Roman" w:hAnsi="Times New Roman" w:cs="Times New Roman"/>
          <w:sz w:val="23"/>
          <w:szCs w:val="23"/>
        </w:rPr>
        <w:t xml:space="preserve">e had managed to raise over €500. This was an amazing accomplishment for all those involved, especially when the cheque was handed to the shelter, who used to money to aid the replacement of their windows and doors. To this day, the Meath Chronicle annually details where readers can donate to keep the Refuge afloat and Navan's secondary schools run a fundraiser yearly for both monetary and non-monetary donations. </w:t>
      </w:r>
    </w:p>
    <w:p w14:paraId="37F88AA2" w14:textId="77777777" w:rsidR="005F2CAF" w:rsidRPr="00A74929" w:rsidRDefault="005F2CAF" w:rsidP="00FF527F">
      <w:pPr>
        <w:spacing w:after="120"/>
        <w:rPr>
          <w:rFonts w:ascii="Times New Roman" w:hAnsi="Times New Roman" w:cs="Times New Roman"/>
          <w:b/>
          <w:bCs/>
          <w:sz w:val="23"/>
          <w:szCs w:val="23"/>
        </w:rPr>
      </w:pPr>
      <w:r w:rsidRPr="00A74929">
        <w:rPr>
          <w:rFonts w:ascii="Times New Roman" w:hAnsi="Times New Roman" w:cs="Times New Roman"/>
          <w:b/>
          <w:bCs/>
          <w:sz w:val="23"/>
          <w:szCs w:val="23"/>
        </w:rPr>
        <w:t>RUNNING</w:t>
      </w:r>
    </w:p>
    <w:p w14:paraId="6994AE14" w14:textId="40B6B00C" w:rsidR="00B97F0A" w:rsidRPr="00B97F0A" w:rsidRDefault="00EF0151" w:rsidP="00B97F0A">
      <w:pPr>
        <w:pStyle w:val="NoSpacing"/>
        <w:spacing w:after="240"/>
        <w:jc w:val="both"/>
        <w:rPr>
          <w:rFonts w:ascii="Times New Roman" w:hAnsi="Times New Roman" w:cs="Times New Roman"/>
          <w:color w:val="auto"/>
          <w:sz w:val="23"/>
          <w:szCs w:val="23"/>
        </w:rPr>
      </w:pPr>
      <w:r>
        <w:rPr>
          <w:rFonts w:ascii="Times New Roman" w:hAnsi="Times New Roman" w:cs="Times New Roman"/>
          <w:color w:val="auto"/>
          <w:sz w:val="23"/>
          <w:szCs w:val="23"/>
        </w:rPr>
        <w:t>Since</w:t>
      </w:r>
      <w:r w:rsidRPr="00EF0151">
        <w:rPr>
          <w:rFonts w:ascii="Times New Roman" w:hAnsi="Times New Roman" w:cs="Times New Roman"/>
          <w:color w:val="auto"/>
          <w:sz w:val="23"/>
          <w:szCs w:val="23"/>
        </w:rPr>
        <w:t xml:space="preserve"> my first year of secondary school, I </w:t>
      </w:r>
      <w:r w:rsidR="00FE6CF0">
        <w:rPr>
          <w:rFonts w:ascii="Times New Roman" w:hAnsi="Times New Roman" w:cs="Times New Roman"/>
          <w:color w:val="auto"/>
          <w:sz w:val="23"/>
          <w:szCs w:val="23"/>
        </w:rPr>
        <w:t>have been a part of</w:t>
      </w:r>
      <w:r w:rsidRPr="00EF0151">
        <w:rPr>
          <w:rFonts w:ascii="Times New Roman" w:hAnsi="Times New Roman" w:cs="Times New Roman"/>
          <w:color w:val="auto"/>
          <w:sz w:val="23"/>
          <w:szCs w:val="23"/>
        </w:rPr>
        <w:t xml:space="preserve"> the Navan running club, who run 5 </w:t>
      </w:r>
      <w:r w:rsidR="00FE6CF0" w:rsidRPr="00EF0151">
        <w:rPr>
          <w:rFonts w:ascii="Times New Roman" w:hAnsi="Times New Roman" w:cs="Times New Roman"/>
          <w:color w:val="auto"/>
          <w:sz w:val="23"/>
          <w:szCs w:val="23"/>
        </w:rPr>
        <w:t>kilometers</w:t>
      </w:r>
      <w:r w:rsidRPr="00EF0151">
        <w:rPr>
          <w:rFonts w:ascii="Times New Roman" w:hAnsi="Times New Roman" w:cs="Times New Roman"/>
          <w:color w:val="auto"/>
          <w:sz w:val="23"/>
          <w:szCs w:val="23"/>
        </w:rPr>
        <w:t xml:space="preserve"> once a month in aid of raising cancer awareness. The joining of this club has taught me resilience and motivation, even when it's cold and raining outside, we persevere. Morning training has given me structure and taught me the value of hard work. My main life goal is to one day run a marathon in aid of charity, to put my training to good use. </w:t>
      </w:r>
    </w:p>
    <w:sectPr w:rsidR="00B97F0A" w:rsidRPr="00B97F0A" w:rsidSect="00AA194A">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AF"/>
    <w:rsid w:val="0009508B"/>
    <w:rsid w:val="000A51BF"/>
    <w:rsid w:val="000E49CC"/>
    <w:rsid w:val="00240367"/>
    <w:rsid w:val="0034788E"/>
    <w:rsid w:val="00377063"/>
    <w:rsid w:val="00437090"/>
    <w:rsid w:val="004D783B"/>
    <w:rsid w:val="005F2CAF"/>
    <w:rsid w:val="006E5D37"/>
    <w:rsid w:val="007B1B13"/>
    <w:rsid w:val="007C34F0"/>
    <w:rsid w:val="00975A96"/>
    <w:rsid w:val="009B60C9"/>
    <w:rsid w:val="00AA194A"/>
    <w:rsid w:val="00B2766F"/>
    <w:rsid w:val="00B33CCA"/>
    <w:rsid w:val="00B97F0A"/>
    <w:rsid w:val="00CA1F6A"/>
    <w:rsid w:val="00E55D6E"/>
    <w:rsid w:val="00E74603"/>
    <w:rsid w:val="00EA0364"/>
    <w:rsid w:val="00EF0151"/>
    <w:rsid w:val="00F07108"/>
    <w:rsid w:val="00F17A4B"/>
    <w:rsid w:val="00FE6CF0"/>
    <w:rsid w:val="00FF4EAC"/>
    <w:rsid w:val="00FF52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63E8"/>
  <w15:chartTrackingRefBased/>
  <w15:docId w15:val="{1753D6C7-9E4C-46F5-B5DA-953498C5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AF"/>
  </w:style>
  <w:style w:type="paragraph" w:styleId="Heading2">
    <w:name w:val="heading 2"/>
    <w:basedOn w:val="Normal"/>
    <w:next w:val="Normal"/>
    <w:link w:val="Heading2Char"/>
    <w:uiPriority w:val="9"/>
    <w:unhideWhenUsed/>
    <w:qFormat/>
    <w:rsid w:val="005F2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2C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0C9"/>
    <w:pPr>
      <w:ind w:left="720"/>
      <w:contextualSpacing/>
    </w:pPr>
  </w:style>
  <w:style w:type="character" w:customStyle="1" w:styleId="Heading2Char">
    <w:name w:val="Heading 2 Char"/>
    <w:basedOn w:val="DefaultParagraphFont"/>
    <w:link w:val="Heading2"/>
    <w:uiPriority w:val="9"/>
    <w:rsid w:val="005F2C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2CAF"/>
    <w:rPr>
      <w:rFonts w:asciiTheme="majorHAnsi" w:eastAsiaTheme="majorEastAsia" w:hAnsiTheme="majorHAnsi" w:cstheme="majorBidi"/>
      <w:color w:val="1F3763" w:themeColor="accent1" w:themeShade="7F"/>
      <w:sz w:val="24"/>
      <w:szCs w:val="24"/>
    </w:rPr>
  </w:style>
  <w:style w:type="paragraph" w:styleId="NoSpacing">
    <w:name w:val="No Spacing"/>
    <w:uiPriority w:val="14"/>
    <w:qFormat/>
    <w:rsid w:val="005F2CAF"/>
    <w:pPr>
      <w:spacing w:after="0" w:line="240" w:lineRule="auto"/>
    </w:pPr>
    <w:rPr>
      <w:color w:val="404040" w:themeColor="text1" w:themeTint="BF"/>
      <w:lang w:val="en-US"/>
    </w:rPr>
  </w:style>
  <w:style w:type="table" w:styleId="TableGrid">
    <w:name w:val="Table Grid"/>
    <w:basedOn w:val="TableNormal"/>
    <w:uiPriority w:val="39"/>
    <w:rsid w:val="005F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Ciornii</dc:creator>
  <cp:keywords/>
  <dc:description/>
  <cp:lastModifiedBy>Olivia Ciornii</cp:lastModifiedBy>
  <cp:revision>21</cp:revision>
  <dcterms:created xsi:type="dcterms:W3CDTF">2020-02-04T17:15:00Z</dcterms:created>
  <dcterms:modified xsi:type="dcterms:W3CDTF">2020-02-24T20:24:00Z</dcterms:modified>
</cp:coreProperties>
</file>