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Law and German, Trinity College Dublin</w:t>
        <w:tab/>
        <w:tab/>
        <w:tab/>
        <w:tab/>
        <w:tab/>
        <w:t xml:space="preserve">2014 –  2018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Karl Eberharts University, Tübingen, Germany</w:t>
        <w:tab/>
        <w:tab/>
        <w:tab/>
        <w:tab/>
        <w:t xml:space="preserve">2016 -  2017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While here studied Law through German in numerous subjects, as well as completing two separate legal essays through German that act as my dissertation.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Achieved a 2:1 during this academic year spent through German.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September 2017 – May 2018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Child Protection Officer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Volunteer Tuition Programme ( VTP)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Voluntary Tuition Programme is a partnership between St. Andrew's Resource Centre and Trinity students offering free tuition.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Liaising with a range of people including; society Chair, society Secretary, Andrew’s Resource Centre Vetting Officer.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Teaching all potential tutors about Child Protection and Garda Vetting systems through information nights.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Acting as a first point of contact to tutors who feel their students are in unsafe settings.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Facilitating comfortable, safe, welcoming environments for students and tutors.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Working as part of the VTP team along with the Andrew's Resource Centre Staff.</w:t>
      </w:r>
    </w:p>
    <w:p w:rsidR="00000000" w:rsidDel="00000000" w:rsidP="00000000" w:rsidRDefault="00000000" w:rsidRPr="00000000">
      <w:pPr>
        <w:spacing w:after="0" w:line="276" w:lineRule="auto"/>
        <w:contextualSpacing w:val="0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rPr>
          <w:rFonts w:ascii="Arial" w:cs="Arial" w:eastAsia="Arial" w:hAnsi="Arial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rtl w:val="0"/>
        </w:rPr>
        <w:t xml:space="preserve">August - September 2017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u w:val="single"/>
          <w:rtl w:val="0"/>
        </w:rPr>
        <w:t xml:space="preserve">Intern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rtl w:val="0"/>
        </w:rPr>
        <w:t xml:space="preserve"> - Free Legal Advice Centre (FLAC)</w:t>
      </w:r>
    </w:p>
    <w:p w:rsidR="00000000" w:rsidDel="00000000" w:rsidP="00000000" w:rsidRDefault="00000000" w:rsidRPr="00000000">
      <w:pPr>
        <w:spacing w:after="0" w:line="276" w:lineRule="auto"/>
        <w:contextualSpacing w:val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One of thirty Trinity Law students chosen for a month long internship before Final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Observed and participated in client meetings, trials and mediation.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Researched legal issues and case law related to each assigned case.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Received calls from the public and provided free legal advice on a range of topics including; employment and family law.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FLAC’s phone lines got 12,000 calls in 2016.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Acted as receptionist when needed.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Researched and wrote articles for PILA, public interest law alliance, for their bulletin.</w:t>
        <w:br w:type="textWrapping"/>
      </w:r>
    </w:p>
    <w:p w:rsidR="00000000" w:rsidDel="00000000" w:rsidP="00000000" w:rsidRDefault="00000000" w:rsidRPr="00000000">
      <w:pPr>
        <w:spacing w:after="0" w:line="276" w:lineRule="auto"/>
        <w:contextualSpacing w:val="0"/>
        <w:rPr>
          <w:rFonts w:ascii="Arial" w:cs="Arial" w:eastAsia="Arial" w:hAnsi="Arial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rtl w:val="0"/>
        </w:rPr>
        <w:t xml:space="preserve">2014 - to date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u w:val="single"/>
          <w:rtl w:val="0"/>
        </w:rPr>
        <w:t xml:space="preserve">Senior Staff Writer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rtl w:val="0"/>
        </w:rPr>
        <w:t xml:space="preserve"> - University Times</w:t>
      </w:r>
    </w:p>
    <w:p w:rsidR="00000000" w:rsidDel="00000000" w:rsidP="00000000" w:rsidRDefault="00000000" w:rsidRPr="00000000">
      <w:pPr>
        <w:spacing w:after="0" w:line="276" w:lineRule="auto"/>
        <w:contextualSpacing w:val="0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The University Times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 is Ireland’s largest student newspaper, and is the current Student Publication of the Year, an award which it has won four years running</w:t>
      </w:r>
    </w:p>
    <w:p w:rsidR="00000000" w:rsidDel="00000000" w:rsidP="00000000" w:rsidRDefault="00000000" w:rsidRPr="00000000">
      <w:pPr>
        <w:spacing w:after="0" w:line="276" w:lineRule="auto"/>
        <w:contextualSpacing w:val="0"/>
        <w:rPr>
          <w:rFonts w:ascii="Arial" w:cs="Arial" w:eastAsia="Arial" w:hAnsi="Arial"/>
          <w:sz w:val="23"/>
          <w:szCs w:val="2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editorial meetings and pitched story ideas.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and researched articles for a print and online version of the newspaper.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University Times - April 2016.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University Times - September 2017.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December 2015 - September 2016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Sales Support Assistant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Bank of Ireland Motor Finance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motor finance applications received from dealerships and through BOSS.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credit checks and refer applications to underwriters.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Issue documentation to Dealerships for signing by customers.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quality checks on all documentation received and follow up on queries and issues.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Folder calls and liaise with sales Managers/staff as required.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sales Managers/staff with credit reviews.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September 2015 – May 2016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TES Ambassador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Trinity Entrepreneurial Society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TES fosters innovation in Trinity College and aids students on all stages of their entrepreneurial journey through an array of programmes and events.</w:t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Incubator</w:t>
        <w:br w:type="textWrapping"/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The aim of the programme is to provide student startups with support and mentorship so that they can develop their idea and business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Liaised with a range of people including; others on Incubator Team, society treasurer, and secretary.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Mentored company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Better Examinations;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Acted as liaison between them and their mentor; 100 Minds Founder; Declan Egan.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Managed and organised events for guest speakers; organised refreshments, booking rooms, managing audio equipment, greeting guests.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Managed social media accounts linked to TES to increase social media awareness, and student engagement online.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Extra- Curricular;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Aid qualified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ECDL qualified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Hobbies;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SUAS Paired Reading 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S2S Mentor in TCD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Hockey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13"/>
        <w:tab w:val="right" w:pos="9026"/>
      </w:tabs>
      <w:spacing w:after="0" w:line="240" w:lineRule="auto"/>
      <w:ind w:left="720" w:firstLine="0"/>
      <w:contextualSpacing w:val="0"/>
      <w:rPr/>
    </w:pPr>
    <w:r w:rsidDel="00000000" w:rsidR="00000000" w:rsidRPr="00000000">
      <w:rPr>
        <w:b w:val="1"/>
        <w:sz w:val="44"/>
        <w:szCs w:val="44"/>
        <w:rtl w:val="0"/>
      </w:rPr>
      <w:tab/>
      <w:t xml:space="preserve">Louise Lawless</w:t>
    </w:r>
    <w:r w:rsidDel="00000000" w:rsidR="00000000" w:rsidRPr="00000000">
      <w:rPr>
        <w:b w:val="1"/>
        <w:rtl w:val="0"/>
      </w:rPr>
      <w:br w:type="textWrapping"/>
    </w:r>
    <w:r w:rsidDel="00000000" w:rsidR="00000000" w:rsidRPr="00000000">
      <w:rPr>
        <w:rtl w:val="0"/>
      </w:rPr>
      <w:t xml:space="preserve">Front Square, Trinity College, Dublin 2.     0877475129.         lawlesl@tcd.ie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niversitytimes.ie/2017/03/compromising-childhood-dreams-for-a-stable-career/" TargetMode="External"/><Relationship Id="rId7" Type="http://schemas.openxmlformats.org/officeDocument/2006/relationships/hyperlink" Target="http://www.universitytimes.ie/2017/09/there-and-back-again-learning-to-love-dublin-again-after-erasmus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