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page" w:horzAnchor="margin" w:tblpXSpec="center" w:tblpY="1231"/>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100"/>
        <w:gridCol w:w="10"/>
        <w:gridCol w:w="2541"/>
        <w:gridCol w:w="5684"/>
        <w:gridCol w:w="37"/>
      </w:tblGrid>
      <w:tr w:rsidR="007E1799" w:rsidRPr="007E1799" w:rsidTr="00D43029">
        <w:trPr>
          <w:gridAfter w:val="1"/>
          <w:wAfter w:w="37" w:type="dxa"/>
          <w:trHeight w:val="314"/>
        </w:trPr>
        <w:tc>
          <w:tcPr>
            <w:tcW w:w="10335" w:type="dxa"/>
            <w:gridSpan w:val="4"/>
            <w:tcMar>
              <w:bottom w:w="0" w:type="dxa"/>
            </w:tcMar>
            <w:vAlign w:val="center"/>
          </w:tcPr>
          <w:p w:rsidR="007E1799" w:rsidRPr="007E1799" w:rsidRDefault="007E1799" w:rsidP="007E1799">
            <w:pPr>
              <w:spacing w:after="240"/>
              <w:jc w:val="center"/>
              <w:outlineLvl w:val="0"/>
              <w:rPr>
                <w:rFonts w:ascii="Cambria" w:eastAsia="Calibri" w:hAnsi="Cambria" w:cs="Times New Roman"/>
                <w:b/>
                <w:caps/>
                <w:color w:val="595959"/>
                <w:spacing w:val="10"/>
                <w:sz w:val="40"/>
                <w:szCs w:val="40"/>
                <w:u w:val="single"/>
                <w:lang w:val="en-US"/>
              </w:rPr>
            </w:pPr>
            <w:r w:rsidRPr="007E1799">
              <w:rPr>
                <w:rFonts w:ascii="Cambria" w:eastAsia="Calibri" w:hAnsi="Cambria" w:cs="Times New Roman"/>
                <w:b/>
                <w:caps/>
                <w:color w:val="595959"/>
                <w:spacing w:val="10"/>
                <w:sz w:val="40"/>
                <w:szCs w:val="40"/>
                <w:u w:val="single"/>
                <w:lang w:val="en-IE"/>
              </w:rPr>
              <w:t>Niamh tuohy</w:t>
            </w:r>
          </w:p>
        </w:tc>
      </w:tr>
      <w:tr w:rsidR="007E1799" w:rsidRPr="007E1799" w:rsidTr="00D43029">
        <w:trPr>
          <w:gridAfter w:val="1"/>
          <w:wAfter w:w="37" w:type="dxa"/>
          <w:trHeight w:val="47"/>
        </w:trPr>
        <w:tc>
          <w:tcPr>
            <w:tcW w:w="10335" w:type="dxa"/>
            <w:gridSpan w:val="4"/>
            <w:tcMar>
              <w:bottom w:w="0" w:type="dxa"/>
            </w:tcMar>
            <w:vAlign w:val="center"/>
          </w:tcPr>
          <w:p w:rsidR="007E1799" w:rsidRPr="007E1799" w:rsidRDefault="007E1799" w:rsidP="007E1799">
            <w:pPr>
              <w:jc w:val="center"/>
              <w:rPr>
                <w:rFonts w:ascii="Calibri" w:eastAsia="Calibri" w:hAnsi="Calibri" w:cs="Times New Roman"/>
                <w:sz w:val="24"/>
                <w:szCs w:val="24"/>
                <w:lang w:val="en-US"/>
              </w:rPr>
            </w:pPr>
            <w:r w:rsidRPr="007E1799">
              <w:rPr>
                <w:rFonts w:ascii="Calibri" w:eastAsia="Calibri" w:hAnsi="Calibri" w:cs="Times New Roman"/>
                <w:sz w:val="24"/>
                <w:szCs w:val="24"/>
                <w:lang w:val="en-US"/>
              </w:rPr>
              <w:t xml:space="preserve">9 Hillcrest, </w:t>
            </w:r>
            <w:proofErr w:type="spellStart"/>
            <w:r w:rsidRPr="007E1799">
              <w:rPr>
                <w:rFonts w:ascii="Calibri" w:eastAsia="Calibri" w:hAnsi="Calibri" w:cs="Times New Roman"/>
                <w:sz w:val="24"/>
                <w:szCs w:val="24"/>
                <w:lang w:val="en-US"/>
              </w:rPr>
              <w:t>Dunningstown</w:t>
            </w:r>
            <w:proofErr w:type="spellEnd"/>
            <w:r w:rsidRPr="007E1799">
              <w:rPr>
                <w:rFonts w:ascii="Calibri" w:eastAsia="Calibri" w:hAnsi="Calibri" w:cs="Times New Roman"/>
                <w:sz w:val="24"/>
                <w:szCs w:val="24"/>
                <w:lang w:val="en-US"/>
              </w:rPr>
              <w:t xml:space="preserve"> Road, </w:t>
            </w:r>
            <w:proofErr w:type="spellStart"/>
            <w:r w:rsidRPr="007E1799">
              <w:rPr>
                <w:rFonts w:ascii="Calibri" w:eastAsia="Calibri" w:hAnsi="Calibri" w:cs="Times New Roman"/>
                <w:sz w:val="24"/>
                <w:szCs w:val="24"/>
                <w:lang w:val="en-US"/>
              </w:rPr>
              <w:t>Kilkenny</w:t>
            </w:r>
            <w:proofErr w:type="spellEnd"/>
          </w:p>
          <w:p w:rsidR="007E1799" w:rsidRPr="007E1799" w:rsidRDefault="007E1799" w:rsidP="007E1799">
            <w:pPr>
              <w:jc w:val="center"/>
              <w:rPr>
                <w:rFonts w:ascii="Calibri" w:eastAsia="Calibri" w:hAnsi="Calibri" w:cs="Times New Roman"/>
                <w:sz w:val="16"/>
                <w:szCs w:val="16"/>
                <w:lang w:val="en-US"/>
              </w:rPr>
            </w:pPr>
            <w:r w:rsidRPr="007E1799">
              <w:rPr>
                <w:rFonts w:ascii="Calibri" w:eastAsia="Calibri" w:hAnsi="Calibri" w:cs="Times New Roman"/>
                <w:sz w:val="24"/>
                <w:szCs w:val="24"/>
                <w:lang w:val="en-US"/>
              </w:rPr>
              <w:t>086 3020857| niamh_mt@hotmail.com</w:t>
            </w:r>
          </w:p>
        </w:tc>
      </w:tr>
      <w:tr w:rsidR="007E1799" w:rsidRPr="007E1799" w:rsidTr="00D43029">
        <w:trPr>
          <w:gridAfter w:val="1"/>
          <w:wAfter w:w="37" w:type="dxa"/>
          <w:trHeight w:val="47"/>
        </w:trPr>
        <w:tc>
          <w:tcPr>
            <w:tcW w:w="10335" w:type="dxa"/>
            <w:gridSpan w:val="4"/>
            <w:tcMar>
              <w:bottom w:w="0" w:type="dxa"/>
            </w:tcMar>
            <w:vAlign w:val="center"/>
          </w:tcPr>
          <w:p w:rsidR="007E1799" w:rsidRPr="007E1799" w:rsidRDefault="007E1799" w:rsidP="007E1799">
            <w:pPr>
              <w:jc w:val="both"/>
              <w:rPr>
                <w:rFonts w:ascii="Cambria" w:eastAsia="Calibri" w:hAnsi="Cambria" w:cs="Times New Roman"/>
                <w:b/>
                <w:caps/>
                <w:color w:val="595959"/>
                <w:spacing w:val="10"/>
                <w:sz w:val="28"/>
                <w:szCs w:val="28"/>
                <w:lang w:val="en-US"/>
              </w:rPr>
            </w:pPr>
            <w:r w:rsidRPr="007E1799">
              <w:rPr>
                <w:rFonts w:ascii="Cambria" w:eastAsia="Calibri" w:hAnsi="Cambria" w:cs="Times New Roman"/>
                <w:b/>
                <w:caps/>
                <w:color w:val="595959"/>
                <w:spacing w:val="10"/>
                <w:sz w:val="28"/>
                <w:szCs w:val="28"/>
                <w:lang w:val="en-US"/>
              </w:rPr>
              <w:t>Personal Profile</w:t>
            </w:r>
          </w:p>
        </w:tc>
      </w:tr>
      <w:tr w:rsidR="007E1799" w:rsidRPr="007E1799" w:rsidTr="00D43029">
        <w:trPr>
          <w:trHeight w:val="275"/>
        </w:trPr>
        <w:tc>
          <w:tcPr>
            <w:tcW w:w="10372" w:type="dxa"/>
            <w:gridSpan w:val="5"/>
            <w:vAlign w:val="bottom"/>
          </w:tcPr>
          <w:p w:rsidR="007E1799" w:rsidRPr="007E1799" w:rsidRDefault="007E1799" w:rsidP="007E1799">
            <w:pPr>
              <w:spacing w:after="80"/>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Motivated and hardworking, I have demonstrated my ability to work well both independently and as part of a team through experience of various work environments. I work well under pressure and consistently seek to improve upon both personal and academic performance.</w:t>
            </w:r>
          </w:p>
        </w:tc>
      </w:tr>
      <w:tr w:rsidR="007E1799" w:rsidRPr="007E1799" w:rsidTr="00D43029">
        <w:trPr>
          <w:gridAfter w:val="1"/>
          <w:wAfter w:w="37" w:type="dxa"/>
          <w:trHeight w:val="275"/>
        </w:trPr>
        <w:tc>
          <w:tcPr>
            <w:tcW w:w="10335" w:type="dxa"/>
            <w:gridSpan w:val="4"/>
            <w:tcMar>
              <w:bottom w:w="0" w:type="dxa"/>
            </w:tcMar>
            <w:vAlign w:val="bottom"/>
          </w:tcPr>
          <w:p w:rsidR="007E1799" w:rsidRPr="007E1799" w:rsidRDefault="007E1799" w:rsidP="007E1799">
            <w:pPr>
              <w:spacing w:before="240"/>
              <w:jc w:val="both"/>
              <w:rPr>
                <w:rFonts w:ascii="Cambria" w:eastAsia="Calibri" w:hAnsi="Cambria" w:cs="Times New Roman"/>
                <w:b/>
                <w:caps/>
                <w:color w:val="595959"/>
                <w:spacing w:val="10"/>
                <w:sz w:val="28"/>
                <w:szCs w:val="28"/>
                <w:lang w:val="en-US"/>
              </w:rPr>
            </w:pPr>
            <w:r w:rsidRPr="007E1799">
              <w:rPr>
                <w:rFonts w:ascii="Cambria" w:eastAsia="Calibri" w:hAnsi="Cambria" w:cs="Times New Roman"/>
                <w:b/>
                <w:caps/>
                <w:color w:val="595959"/>
                <w:spacing w:val="10"/>
                <w:sz w:val="28"/>
                <w:szCs w:val="28"/>
                <w:lang w:val="en-US"/>
              </w:rPr>
              <w:t>Education</w:t>
            </w:r>
          </w:p>
        </w:tc>
      </w:tr>
      <w:tr w:rsidR="007E1799" w:rsidRPr="007E1799" w:rsidTr="00D43029">
        <w:trPr>
          <w:gridAfter w:val="1"/>
          <w:wAfter w:w="37" w:type="dxa"/>
          <w:trHeight w:val="47"/>
        </w:trPr>
        <w:tc>
          <w:tcPr>
            <w:tcW w:w="2110" w:type="dxa"/>
            <w:gridSpan w:val="2"/>
            <w:shd w:val="clear" w:color="auto" w:fill="auto"/>
          </w:tcPr>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2012-Present</w:t>
            </w:r>
          </w:p>
        </w:tc>
        <w:tc>
          <w:tcPr>
            <w:tcW w:w="8225" w:type="dxa"/>
            <w:gridSpan w:val="2"/>
            <w:shd w:val="clear" w:color="auto" w:fill="auto"/>
          </w:tcPr>
          <w:p w:rsidR="007E1799" w:rsidRPr="007E1799" w:rsidRDefault="007E1799" w:rsidP="007E1799">
            <w:pPr>
              <w:jc w:val="both"/>
              <w:rPr>
                <w:rFonts w:ascii="Calibri" w:eastAsia="Calibri" w:hAnsi="Calibri" w:cs="Times New Roman"/>
                <w:sz w:val="24"/>
                <w:szCs w:val="24"/>
              </w:rPr>
            </w:pPr>
            <w:r w:rsidRPr="007E1799">
              <w:rPr>
                <w:rFonts w:ascii="Calibri" w:eastAsia="Calibri" w:hAnsi="Calibri" w:cs="Times New Roman"/>
                <w:sz w:val="24"/>
                <w:szCs w:val="24"/>
              </w:rPr>
              <w:t>BCL Law and French</w:t>
            </w:r>
          </w:p>
          <w:p w:rsidR="007E1799" w:rsidRPr="007E1799" w:rsidRDefault="007E1799" w:rsidP="007E1799">
            <w:pPr>
              <w:jc w:val="both"/>
              <w:rPr>
                <w:rFonts w:ascii="Calibri" w:eastAsia="Calibri" w:hAnsi="Calibri" w:cs="Times New Roman"/>
                <w:sz w:val="24"/>
                <w:szCs w:val="24"/>
              </w:rPr>
            </w:pPr>
            <w:r w:rsidRPr="007E1799">
              <w:rPr>
                <w:rFonts w:ascii="Calibri" w:eastAsia="Calibri" w:hAnsi="Calibri" w:cs="Times New Roman"/>
                <w:sz w:val="24"/>
                <w:szCs w:val="24"/>
              </w:rPr>
              <w:t>University College Cork.</w:t>
            </w:r>
          </w:p>
        </w:tc>
      </w:tr>
      <w:tr w:rsidR="007E1799" w:rsidRPr="007E1799" w:rsidTr="00D43029">
        <w:trPr>
          <w:gridAfter w:val="1"/>
          <w:wAfter w:w="37" w:type="dxa"/>
          <w:trHeight w:val="47"/>
        </w:trPr>
        <w:tc>
          <w:tcPr>
            <w:tcW w:w="2110" w:type="dxa"/>
            <w:gridSpan w:val="2"/>
            <w:shd w:val="clear" w:color="auto" w:fill="auto"/>
          </w:tcPr>
          <w:p w:rsidR="007E1799" w:rsidRPr="007E1799" w:rsidRDefault="007E1799" w:rsidP="007E1799">
            <w:pPr>
              <w:jc w:val="both"/>
              <w:rPr>
                <w:rFonts w:ascii="Calibri" w:eastAsia="Calibri" w:hAnsi="Calibri" w:cs="Times New Roman"/>
                <w:sz w:val="24"/>
                <w:szCs w:val="24"/>
                <w:lang w:val="en-US"/>
              </w:rPr>
            </w:pPr>
          </w:p>
        </w:tc>
        <w:tc>
          <w:tcPr>
            <w:tcW w:w="8225" w:type="dxa"/>
            <w:gridSpan w:val="2"/>
            <w:shd w:val="clear" w:color="auto" w:fill="auto"/>
          </w:tcPr>
          <w:p w:rsidR="007E1799" w:rsidRPr="007E1799" w:rsidRDefault="007E1799" w:rsidP="007E1799">
            <w:pPr>
              <w:jc w:val="both"/>
              <w:rPr>
                <w:rFonts w:ascii="Calibri" w:eastAsia="Calibri" w:hAnsi="Calibri" w:cs="Times New Roman"/>
                <w:sz w:val="24"/>
                <w:szCs w:val="24"/>
              </w:rPr>
            </w:pPr>
          </w:p>
        </w:tc>
      </w:tr>
      <w:tr w:rsidR="007E1799" w:rsidRPr="007E1799" w:rsidTr="00D43029">
        <w:trPr>
          <w:gridAfter w:val="1"/>
          <w:wAfter w:w="37" w:type="dxa"/>
          <w:trHeight w:val="47"/>
        </w:trPr>
        <w:tc>
          <w:tcPr>
            <w:tcW w:w="2110" w:type="dxa"/>
            <w:gridSpan w:val="2"/>
            <w:shd w:val="clear" w:color="auto" w:fill="auto"/>
          </w:tcPr>
          <w:p w:rsidR="007E1799" w:rsidRPr="007E1799" w:rsidRDefault="007E1799" w:rsidP="007E1799">
            <w:pPr>
              <w:spacing w:after="80"/>
              <w:jc w:val="both"/>
              <w:rPr>
                <w:rFonts w:ascii="Calibri" w:eastAsia="Calibri" w:hAnsi="Calibri" w:cs="Times New Roman"/>
                <w:sz w:val="24"/>
                <w:szCs w:val="24"/>
              </w:rPr>
            </w:pPr>
            <w:r w:rsidRPr="007E1799">
              <w:rPr>
                <w:rFonts w:ascii="Calibri" w:eastAsia="Calibri" w:hAnsi="Calibri" w:cs="Times New Roman"/>
                <w:sz w:val="24"/>
                <w:szCs w:val="24"/>
              </w:rPr>
              <w:t>2006-2012</w:t>
            </w:r>
          </w:p>
        </w:tc>
        <w:tc>
          <w:tcPr>
            <w:tcW w:w="8225" w:type="dxa"/>
            <w:gridSpan w:val="2"/>
            <w:shd w:val="clear" w:color="auto" w:fill="auto"/>
          </w:tcPr>
          <w:p w:rsidR="007E1799" w:rsidRPr="007E1799" w:rsidRDefault="007E1799" w:rsidP="007E1799">
            <w:pPr>
              <w:jc w:val="both"/>
              <w:rPr>
                <w:rFonts w:ascii="Calibri" w:eastAsia="Calibri" w:hAnsi="Calibri" w:cs="Times New Roman"/>
                <w:sz w:val="24"/>
                <w:szCs w:val="24"/>
              </w:rPr>
            </w:pPr>
            <w:r w:rsidRPr="007E1799">
              <w:rPr>
                <w:rFonts w:ascii="Calibri" w:eastAsia="Calibri" w:hAnsi="Calibri" w:cs="Times New Roman"/>
                <w:sz w:val="24"/>
                <w:szCs w:val="24"/>
              </w:rPr>
              <w:t>Loreto Secondary School Kilkenny</w:t>
            </w:r>
          </w:p>
          <w:p w:rsidR="007E1799" w:rsidRPr="007E1799" w:rsidRDefault="007E1799" w:rsidP="007E1799">
            <w:pPr>
              <w:jc w:val="both"/>
              <w:rPr>
                <w:rFonts w:ascii="Calibri" w:eastAsia="Calibri" w:hAnsi="Calibri" w:cs="Times New Roman"/>
                <w:sz w:val="24"/>
                <w:szCs w:val="24"/>
              </w:rPr>
            </w:pPr>
            <w:r w:rsidRPr="007E1799">
              <w:rPr>
                <w:rFonts w:ascii="Calibri" w:eastAsia="Calibri" w:hAnsi="Calibri" w:cs="Times New Roman"/>
                <w:sz w:val="24"/>
                <w:szCs w:val="24"/>
              </w:rPr>
              <w:t>Leaving Certificate, June 2012 (550 points)</w:t>
            </w:r>
          </w:p>
        </w:tc>
      </w:tr>
      <w:tr w:rsidR="007E1799" w:rsidRPr="007E1799" w:rsidTr="00D43029">
        <w:trPr>
          <w:gridAfter w:val="1"/>
          <w:wAfter w:w="37" w:type="dxa"/>
          <w:trHeight w:val="427"/>
        </w:trPr>
        <w:tc>
          <w:tcPr>
            <w:tcW w:w="10335" w:type="dxa"/>
            <w:gridSpan w:val="4"/>
            <w:shd w:val="clear" w:color="auto" w:fill="auto"/>
          </w:tcPr>
          <w:p w:rsidR="007E1799" w:rsidRPr="007E1799" w:rsidRDefault="007E1799" w:rsidP="007E1799">
            <w:pPr>
              <w:spacing w:before="240" w:after="80"/>
              <w:jc w:val="both"/>
              <w:rPr>
                <w:rFonts w:ascii="Cambria" w:eastAsia="Calibri" w:hAnsi="Cambria" w:cs="Times New Roman"/>
                <w:b/>
                <w:color w:val="595959"/>
                <w:sz w:val="28"/>
                <w:szCs w:val="28"/>
                <w:lang w:val="en-US"/>
              </w:rPr>
            </w:pPr>
            <w:r w:rsidRPr="007E1799">
              <w:rPr>
                <w:rFonts w:ascii="Cambria" w:eastAsia="Calibri" w:hAnsi="Cambria" w:cs="Times New Roman"/>
                <w:b/>
                <w:color w:val="595959"/>
                <w:sz w:val="28"/>
                <w:szCs w:val="28"/>
                <w:lang w:val="en-US"/>
              </w:rPr>
              <w:t>EMPLOYMENT</w:t>
            </w:r>
          </w:p>
        </w:tc>
      </w:tr>
      <w:tr w:rsidR="007E1799" w:rsidRPr="007E1799" w:rsidTr="00D43029">
        <w:trPr>
          <w:gridAfter w:val="1"/>
          <w:wAfter w:w="37" w:type="dxa"/>
          <w:trHeight w:val="591"/>
        </w:trPr>
        <w:tc>
          <w:tcPr>
            <w:tcW w:w="2110" w:type="dxa"/>
            <w:gridSpan w:val="2"/>
            <w:shd w:val="clear" w:color="auto" w:fill="auto"/>
          </w:tcPr>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June-October</w:t>
            </w:r>
          </w:p>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2015</w:t>
            </w:r>
          </w:p>
        </w:tc>
        <w:tc>
          <w:tcPr>
            <w:tcW w:w="8225" w:type="dxa"/>
            <w:gridSpan w:val="2"/>
            <w:shd w:val="clear" w:color="auto" w:fill="auto"/>
          </w:tcPr>
          <w:p w:rsidR="007E1799" w:rsidRPr="007E1799" w:rsidRDefault="007E1799" w:rsidP="007E1799">
            <w:pPr>
              <w:jc w:val="both"/>
              <w:rPr>
                <w:rFonts w:ascii="Calibri" w:eastAsia="Calibri" w:hAnsi="Calibri" w:cs="Times New Roman"/>
                <w:b/>
                <w:sz w:val="24"/>
                <w:szCs w:val="24"/>
                <w:lang w:val="en-US"/>
              </w:rPr>
            </w:pPr>
            <w:r w:rsidRPr="007E1799">
              <w:rPr>
                <w:rFonts w:ascii="Calibri" w:eastAsia="Calibri" w:hAnsi="Calibri" w:cs="Times New Roman"/>
                <w:b/>
                <w:sz w:val="24"/>
                <w:szCs w:val="24"/>
                <w:lang w:val="en-US"/>
              </w:rPr>
              <w:t>New Look</w:t>
            </w:r>
          </w:p>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Opera Lane, Cork</w:t>
            </w:r>
          </w:p>
          <w:p w:rsidR="007E1799" w:rsidRPr="007E1799" w:rsidRDefault="007E1799" w:rsidP="007E1799">
            <w:pPr>
              <w:spacing w:after="120"/>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Sales Assistant</w:t>
            </w:r>
          </w:p>
        </w:tc>
      </w:tr>
      <w:tr w:rsidR="007E1799" w:rsidRPr="007E1799" w:rsidTr="00D43029">
        <w:trPr>
          <w:gridAfter w:val="1"/>
          <w:wAfter w:w="37" w:type="dxa"/>
          <w:trHeight w:val="1065"/>
        </w:trPr>
        <w:tc>
          <w:tcPr>
            <w:tcW w:w="2110" w:type="dxa"/>
            <w:gridSpan w:val="2"/>
            <w:shd w:val="clear" w:color="auto" w:fill="auto"/>
          </w:tcPr>
          <w:p w:rsidR="007E1799" w:rsidRPr="007E1799" w:rsidRDefault="007E1799" w:rsidP="007E1799">
            <w:pPr>
              <w:jc w:val="both"/>
              <w:rPr>
                <w:rFonts w:ascii="Calibri" w:eastAsia="Calibri" w:hAnsi="Calibri" w:cs="Times New Roman"/>
                <w:sz w:val="24"/>
                <w:szCs w:val="24"/>
                <w:lang w:val="en-US"/>
              </w:rPr>
            </w:pPr>
          </w:p>
        </w:tc>
        <w:tc>
          <w:tcPr>
            <w:tcW w:w="8225" w:type="dxa"/>
            <w:gridSpan w:val="2"/>
            <w:shd w:val="clear" w:color="auto" w:fill="auto"/>
          </w:tcPr>
          <w:p w:rsidR="007E1799" w:rsidRPr="007E1799" w:rsidRDefault="007E1799" w:rsidP="007E1799">
            <w:pPr>
              <w:spacing w:after="120"/>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Skills Demonstrated &amp; Developed: Ability to work in a flagship store within a leading retail company to high standards and expectations. Experience working with a large team in order to achieve weekly sales/satisfaction targets. Extensive customer service experience.</w:t>
            </w:r>
          </w:p>
        </w:tc>
      </w:tr>
      <w:tr w:rsidR="007E1799" w:rsidRPr="007E1799" w:rsidTr="00D43029">
        <w:trPr>
          <w:gridAfter w:val="1"/>
          <w:wAfter w:w="37" w:type="dxa"/>
          <w:trHeight w:val="573"/>
        </w:trPr>
        <w:tc>
          <w:tcPr>
            <w:tcW w:w="2110" w:type="dxa"/>
            <w:gridSpan w:val="2"/>
            <w:shd w:val="clear" w:color="auto" w:fill="auto"/>
          </w:tcPr>
          <w:p w:rsidR="007E1799" w:rsidRPr="007E1799" w:rsidRDefault="007E1799" w:rsidP="007E1799">
            <w:pPr>
              <w:jc w:val="both"/>
              <w:rPr>
                <w:rFonts w:ascii="Calibri" w:eastAsia="Calibri" w:hAnsi="Calibri" w:cs="Times New Roman"/>
                <w:sz w:val="24"/>
                <w:szCs w:val="24"/>
                <w:lang w:val="en-US"/>
              </w:rPr>
            </w:pPr>
          </w:p>
        </w:tc>
        <w:tc>
          <w:tcPr>
            <w:tcW w:w="8225" w:type="dxa"/>
            <w:gridSpan w:val="2"/>
            <w:shd w:val="clear" w:color="auto" w:fill="auto"/>
          </w:tcPr>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Roles: Customer service, processing of delivery, visual merchandising, stock control.</w:t>
            </w:r>
          </w:p>
        </w:tc>
      </w:tr>
      <w:tr w:rsidR="007E1799" w:rsidRPr="007E1799" w:rsidTr="00D43029">
        <w:trPr>
          <w:gridAfter w:val="1"/>
          <w:wAfter w:w="37" w:type="dxa"/>
          <w:trHeight w:val="606"/>
        </w:trPr>
        <w:tc>
          <w:tcPr>
            <w:tcW w:w="2110" w:type="dxa"/>
            <w:gridSpan w:val="2"/>
            <w:shd w:val="clear" w:color="auto" w:fill="auto"/>
          </w:tcPr>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October 2014 – May 2015</w:t>
            </w:r>
          </w:p>
        </w:tc>
        <w:tc>
          <w:tcPr>
            <w:tcW w:w="8225" w:type="dxa"/>
            <w:gridSpan w:val="2"/>
            <w:shd w:val="clear" w:color="auto" w:fill="auto"/>
          </w:tcPr>
          <w:p w:rsidR="007E1799" w:rsidRPr="007E1799" w:rsidRDefault="007E1799" w:rsidP="007E1799">
            <w:pPr>
              <w:jc w:val="both"/>
              <w:rPr>
                <w:rFonts w:ascii="Calibri" w:eastAsia="Calibri" w:hAnsi="Calibri" w:cs="Times New Roman"/>
                <w:b/>
                <w:sz w:val="24"/>
                <w:szCs w:val="24"/>
                <w:lang w:val="en-US"/>
              </w:rPr>
            </w:pPr>
            <w:r w:rsidRPr="007E1799">
              <w:rPr>
                <w:rFonts w:ascii="Calibri" w:eastAsia="Calibri" w:hAnsi="Calibri" w:cs="Times New Roman"/>
                <w:b/>
                <w:sz w:val="24"/>
                <w:szCs w:val="24"/>
                <w:lang w:val="en-US"/>
              </w:rPr>
              <w:t>European Centre for Law and Justice</w:t>
            </w:r>
          </w:p>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 xml:space="preserve">4 </w:t>
            </w:r>
            <w:proofErr w:type="spellStart"/>
            <w:r w:rsidRPr="007E1799">
              <w:rPr>
                <w:rFonts w:ascii="Calibri" w:eastAsia="Calibri" w:hAnsi="Calibri" w:cs="Times New Roman"/>
                <w:sz w:val="24"/>
                <w:szCs w:val="24"/>
                <w:lang w:val="en-US"/>
              </w:rPr>
              <w:t>quai</w:t>
            </w:r>
            <w:proofErr w:type="spellEnd"/>
            <w:r w:rsidRPr="007E1799">
              <w:rPr>
                <w:rFonts w:ascii="Calibri" w:eastAsia="Calibri" w:hAnsi="Calibri" w:cs="Times New Roman"/>
                <w:sz w:val="24"/>
                <w:szCs w:val="24"/>
                <w:lang w:val="en-US"/>
              </w:rPr>
              <w:t xml:space="preserve"> Koch, Strasbourg, France</w:t>
            </w:r>
          </w:p>
          <w:p w:rsidR="007E1799" w:rsidRPr="007E1799" w:rsidRDefault="007E1799" w:rsidP="007E1799">
            <w:pPr>
              <w:spacing w:after="120"/>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Legal Research and Translation Intern</w:t>
            </w:r>
          </w:p>
        </w:tc>
      </w:tr>
      <w:tr w:rsidR="007E1799" w:rsidRPr="007E1799" w:rsidTr="00D43029">
        <w:trPr>
          <w:gridAfter w:val="1"/>
          <w:wAfter w:w="37" w:type="dxa"/>
          <w:trHeight w:val="724"/>
        </w:trPr>
        <w:tc>
          <w:tcPr>
            <w:tcW w:w="2110" w:type="dxa"/>
            <w:gridSpan w:val="2"/>
            <w:shd w:val="clear" w:color="auto" w:fill="auto"/>
          </w:tcPr>
          <w:p w:rsidR="007E1799" w:rsidRPr="007E1799" w:rsidRDefault="007E1799" w:rsidP="007E1799">
            <w:pPr>
              <w:jc w:val="both"/>
              <w:rPr>
                <w:rFonts w:ascii="Calibri" w:eastAsia="Calibri" w:hAnsi="Calibri" w:cs="Times New Roman"/>
                <w:sz w:val="24"/>
                <w:szCs w:val="24"/>
                <w:lang w:val="en-US"/>
              </w:rPr>
            </w:pPr>
          </w:p>
        </w:tc>
        <w:tc>
          <w:tcPr>
            <w:tcW w:w="8225" w:type="dxa"/>
            <w:gridSpan w:val="2"/>
            <w:shd w:val="clear" w:color="auto" w:fill="auto"/>
          </w:tcPr>
          <w:p w:rsidR="007E1799" w:rsidRPr="007E1799" w:rsidRDefault="007E1799" w:rsidP="007E1799">
            <w:pPr>
              <w:spacing w:after="120"/>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 xml:space="preserve">Skills Demonstrated &amp; Developed: Improved legal translation skills by liaising with native French speakers. Extraction of relevant material for press releases. Case preparation for the European Court of Human Rights. </w:t>
            </w:r>
          </w:p>
        </w:tc>
      </w:tr>
      <w:tr w:rsidR="007E1799" w:rsidRPr="007E1799" w:rsidTr="00D43029">
        <w:trPr>
          <w:gridAfter w:val="1"/>
          <w:wAfter w:w="37" w:type="dxa"/>
          <w:trHeight w:val="307"/>
        </w:trPr>
        <w:tc>
          <w:tcPr>
            <w:tcW w:w="2110" w:type="dxa"/>
            <w:gridSpan w:val="2"/>
            <w:shd w:val="clear" w:color="auto" w:fill="auto"/>
          </w:tcPr>
          <w:p w:rsidR="007E1799" w:rsidRPr="007E1799" w:rsidRDefault="007E1799" w:rsidP="007E1799">
            <w:pPr>
              <w:spacing w:after="80"/>
              <w:jc w:val="both"/>
              <w:rPr>
                <w:rFonts w:ascii="Calibri" w:eastAsia="Calibri" w:hAnsi="Calibri" w:cs="Times New Roman"/>
                <w:color w:val="FF0000"/>
                <w:sz w:val="24"/>
                <w:szCs w:val="24"/>
                <w:lang w:val="en-US"/>
              </w:rPr>
            </w:pPr>
          </w:p>
        </w:tc>
        <w:tc>
          <w:tcPr>
            <w:tcW w:w="8225" w:type="dxa"/>
            <w:gridSpan w:val="2"/>
            <w:shd w:val="clear" w:color="auto" w:fill="auto"/>
          </w:tcPr>
          <w:p w:rsidR="007E1799" w:rsidRPr="007E1799" w:rsidRDefault="007E1799" w:rsidP="007E1799">
            <w:pPr>
              <w:spacing w:after="120"/>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 xml:space="preserve">Roles: Translation of legal documents and press releases from French into English. Emailing of various international representatives such as Commissioners within the European Commission. Proofreading of outgoing press releases/articles. Shadowing of permanent staff. Research into focal issues of the </w:t>
            </w:r>
            <w:proofErr w:type="spellStart"/>
            <w:r w:rsidRPr="007E1799">
              <w:rPr>
                <w:rFonts w:ascii="Calibri" w:eastAsia="Calibri" w:hAnsi="Calibri" w:cs="Times New Roman"/>
                <w:sz w:val="24"/>
                <w:szCs w:val="24"/>
                <w:lang w:val="en-US"/>
              </w:rPr>
              <w:t>organisation</w:t>
            </w:r>
            <w:proofErr w:type="spellEnd"/>
            <w:r w:rsidRPr="007E1799">
              <w:rPr>
                <w:rFonts w:ascii="Calibri" w:eastAsia="Calibri" w:hAnsi="Calibri" w:cs="Times New Roman"/>
                <w:sz w:val="24"/>
                <w:szCs w:val="24"/>
                <w:lang w:val="en-US"/>
              </w:rPr>
              <w:t>.</w:t>
            </w:r>
          </w:p>
        </w:tc>
      </w:tr>
      <w:tr w:rsidR="007E1799" w:rsidRPr="007E1799" w:rsidTr="00D43029">
        <w:trPr>
          <w:gridAfter w:val="1"/>
          <w:wAfter w:w="37" w:type="dxa"/>
          <w:trHeight w:val="1298"/>
        </w:trPr>
        <w:tc>
          <w:tcPr>
            <w:tcW w:w="2110" w:type="dxa"/>
            <w:gridSpan w:val="2"/>
            <w:shd w:val="clear" w:color="auto" w:fill="auto"/>
          </w:tcPr>
          <w:p w:rsidR="007E1799" w:rsidRPr="007E1799" w:rsidRDefault="007E1799" w:rsidP="007E1799">
            <w:pPr>
              <w:jc w:val="both"/>
              <w:rPr>
                <w:rFonts w:ascii="Calibri" w:eastAsia="Calibri" w:hAnsi="Calibri" w:cs="Times New Roman"/>
                <w:color w:val="FF0000"/>
                <w:sz w:val="24"/>
                <w:szCs w:val="24"/>
                <w:lang w:val="en-US"/>
              </w:rPr>
            </w:pPr>
            <w:r w:rsidRPr="007E1799">
              <w:rPr>
                <w:rFonts w:ascii="Calibri" w:eastAsia="Calibri" w:hAnsi="Calibri" w:cs="Times New Roman"/>
                <w:sz w:val="24"/>
                <w:szCs w:val="24"/>
                <w:lang w:val="en-US"/>
              </w:rPr>
              <w:t xml:space="preserve">March 2013 – August 2014 (prev. September 2010 – April 2011)  </w:t>
            </w:r>
          </w:p>
        </w:tc>
        <w:tc>
          <w:tcPr>
            <w:tcW w:w="8225" w:type="dxa"/>
            <w:gridSpan w:val="2"/>
            <w:shd w:val="clear" w:color="auto" w:fill="auto"/>
          </w:tcPr>
          <w:p w:rsidR="007E1799" w:rsidRPr="007E1799" w:rsidRDefault="007E1799" w:rsidP="007E1799">
            <w:pPr>
              <w:jc w:val="both"/>
              <w:rPr>
                <w:rFonts w:ascii="Calibri" w:eastAsia="Calibri" w:hAnsi="Calibri" w:cs="Times New Roman"/>
                <w:b/>
                <w:sz w:val="24"/>
                <w:szCs w:val="24"/>
                <w:lang w:val="en-US"/>
              </w:rPr>
            </w:pPr>
            <w:proofErr w:type="spellStart"/>
            <w:r w:rsidRPr="007E1799">
              <w:rPr>
                <w:rFonts w:ascii="Calibri" w:eastAsia="Calibri" w:hAnsi="Calibri" w:cs="Times New Roman"/>
                <w:b/>
                <w:sz w:val="24"/>
                <w:szCs w:val="24"/>
                <w:lang w:val="en-US"/>
              </w:rPr>
              <w:t>Newpark</w:t>
            </w:r>
            <w:proofErr w:type="spellEnd"/>
            <w:r w:rsidRPr="007E1799">
              <w:rPr>
                <w:rFonts w:ascii="Calibri" w:eastAsia="Calibri" w:hAnsi="Calibri" w:cs="Times New Roman"/>
                <w:b/>
                <w:sz w:val="24"/>
                <w:szCs w:val="24"/>
                <w:lang w:val="en-US"/>
              </w:rPr>
              <w:t xml:space="preserve"> Hotel </w:t>
            </w:r>
          </w:p>
          <w:p w:rsidR="007E1799" w:rsidRPr="007E1799" w:rsidRDefault="007E1799" w:rsidP="007E1799">
            <w:pPr>
              <w:jc w:val="both"/>
              <w:rPr>
                <w:rFonts w:ascii="Calibri" w:eastAsia="Calibri" w:hAnsi="Calibri" w:cs="Times New Roman"/>
                <w:sz w:val="24"/>
                <w:szCs w:val="24"/>
                <w:lang w:val="en-US"/>
              </w:rPr>
            </w:pPr>
            <w:proofErr w:type="spellStart"/>
            <w:r w:rsidRPr="007E1799">
              <w:rPr>
                <w:rFonts w:ascii="Calibri" w:eastAsia="Calibri" w:hAnsi="Calibri" w:cs="Times New Roman"/>
                <w:sz w:val="24"/>
                <w:szCs w:val="24"/>
                <w:lang w:val="en-US"/>
              </w:rPr>
              <w:t>Castlecomer</w:t>
            </w:r>
            <w:proofErr w:type="spellEnd"/>
            <w:r w:rsidRPr="007E1799">
              <w:rPr>
                <w:rFonts w:ascii="Calibri" w:eastAsia="Calibri" w:hAnsi="Calibri" w:cs="Times New Roman"/>
                <w:sz w:val="24"/>
                <w:szCs w:val="24"/>
                <w:lang w:val="en-US"/>
              </w:rPr>
              <w:t xml:space="preserve"> Road, </w:t>
            </w:r>
            <w:proofErr w:type="spellStart"/>
            <w:r w:rsidRPr="007E1799">
              <w:rPr>
                <w:rFonts w:ascii="Calibri" w:eastAsia="Calibri" w:hAnsi="Calibri" w:cs="Times New Roman"/>
                <w:sz w:val="24"/>
                <w:szCs w:val="24"/>
                <w:lang w:val="en-US"/>
              </w:rPr>
              <w:t>Kilkenny</w:t>
            </w:r>
            <w:proofErr w:type="spellEnd"/>
          </w:p>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Waitress</w:t>
            </w:r>
          </w:p>
        </w:tc>
      </w:tr>
      <w:tr w:rsidR="007E1799" w:rsidRPr="007E1799" w:rsidTr="00D43029">
        <w:trPr>
          <w:gridAfter w:val="1"/>
          <w:wAfter w:w="37" w:type="dxa"/>
          <w:trHeight w:val="1298"/>
        </w:trPr>
        <w:tc>
          <w:tcPr>
            <w:tcW w:w="2110" w:type="dxa"/>
            <w:gridSpan w:val="2"/>
            <w:shd w:val="clear" w:color="auto" w:fill="auto"/>
          </w:tcPr>
          <w:p w:rsidR="007E1799" w:rsidRPr="007E1799" w:rsidRDefault="007E1799" w:rsidP="007E1799">
            <w:pPr>
              <w:jc w:val="both"/>
              <w:rPr>
                <w:rFonts w:ascii="Calibri" w:eastAsia="Calibri" w:hAnsi="Calibri" w:cs="Times New Roman"/>
                <w:color w:val="FF0000"/>
                <w:sz w:val="24"/>
                <w:szCs w:val="24"/>
                <w:lang w:val="en-US"/>
              </w:rPr>
            </w:pPr>
          </w:p>
        </w:tc>
        <w:tc>
          <w:tcPr>
            <w:tcW w:w="8225" w:type="dxa"/>
            <w:gridSpan w:val="2"/>
            <w:shd w:val="clear" w:color="auto" w:fill="auto"/>
          </w:tcPr>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 xml:space="preserve">Skills Demonstrated &amp; Developed: Ability to work in a </w:t>
            </w:r>
            <w:proofErr w:type="spellStart"/>
            <w:r w:rsidRPr="007E1799">
              <w:rPr>
                <w:rFonts w:ascii="Calibri" w:eastAsia="Calibri" w:hAnsi="Calibri" w:cs="Times New Roman"/>
                <w:sz w:val="24"/>
                <w:szCs w:val="24"/>
                <w:lang w:val="en-US"/>
              </w:rPr>
              <w:t>pressurised</w:t>
            </w:r>
            <w:proofErr w:type="spellEnd"/>
            <w:r w:rsidRPr="007E1799">
              <w:rPr>
                <w:rFonts w:ascii="Calibri" w:eastAsia="Calibri" w:hAnsi="Calibri" w:cs="Times New Roman"/>
                <w:sz w:val="24"/>
                <w:szCs w:val="24"/>
                <w:lang w:val="en-US"/>
              </w:rPr>
              <w:t xml:space="preserve"> and fast-paced environment while maintaining excellent service standards. Demonstrated ability to work to a high standard both individually and as part of a team. Developed an ability to work long hours in a physically demanding environment.</w:t>
            </w:r>
          </w:p>
        </w:tc>
      </w:tr>
      <w:tr w:rsidR="007E1799" w:rsidRPr="007E1799" w:rsidTr="00D43029">
        <w:trPr>
          <w:gridAfter w:val="1"/>
          <w:wAfter w:w="37" w:type="dxa"/>
          <w:trHeight w:val="1298"/>
        </w:trPr>
        <w:tc>
          <w:tcPr>
            <w:tcW w:w="2110" w:type="dxa"/>
            <w:gridSpan w:val="2"/>
            <w:shd w:val="clear" w:color="auto" w:fill="auto"/>
          </w:tcPr>
          <w:p w:rsidR="007E1799" w:rsidRPr="007E1799" w:rsidRDefault="007E1799" w:rsidP="007E1799">
            <w:pPr>
              <w:jc w:val="both"/>
              <w:rPr>
                <w:rFonts w:ascii="Calibri" w:eastAsia="Calibri" w:hAnsi="Calibri" w:cs="Times New Roman"/>
                <w:color w:val="FF0000"/>
                <w:sz w:val="24"/>
                <w:szCs w:val="24"/>
                <w:lang w:val="en-US"/>
              </w:rPr>
            </w:pPr>
          </w:p>
        </w:tc>
        <w:tc>
          <w:tcPr>
            <w:tcW w:w="8225" w:type="dxa"/>
            <w:gridSpan w:val="2"/>
            <w:shd w:val="clear" w:color="auto" w:fill="auto"/>
          </w:tcPr>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 xml:space="preserve">Roles: Waitressing at large functions such as conferences, weddings. General service in hotel bistro and silver service in dining room. Tasked with responsibility of serving wedding tastings alone. Food preparation, cleaning, function set up and any other tasks presented by the current needs of the hotel. </w:t>
            </w:r>
          </w:p>
        </w:tc>
      </w:tr>
      <w:tr w:rsidR="007E1799" w:rsidRPr="007E1799" w:rsidTr="00D43029">
        <w:trPr>
          <w:gridAfter w:val="1"/>
          <w:wAfter w:w="37" w:type="dxa"/>
          <w:trHeight w:val="494"/>
        </w:trPr>
        <w:tc>
          <w:tcPr>
            <w:tcW w:w="10335" w:type="dxa"/>
            <w:gridSpan w:val="4"/>
            <w:shd w:val="clear" w:color="auto" w:fill="auto"/>
          </w:tcPr>
          <w:p w:rsidR="007E1799" w:rsidRPr="007E1799" w:rsidRDefault="007E1799" w:rsidP="007E1799">
            <w:pPr>
              <w:jc w:val="both"/>
              <w:rPr>
                <w:rFonts w:ascii="Cambria" w:eastAsia="Calibri" w:hAnsi="Cambria" w:cs="Times New Roman"/>
                <w:b/>
                <w:caps/>
                <w:color w:val="595959"/>
                <w:spacing w:val="10"/>
                <w:sz w:val="28"/>
                <w:szCs w:val="28"/>
                <w:lang w:val="en-US"/>
              </w:rPr>
            </w:pPr>
            <w:r w:rsidRPr="007E1799">
              <w:rPr>
                <w:rFonts w:ascii="Cambria" w:eastAsia="Calibri" w:hAnsi="Cambria" w:cs="Times New Roman"/>
                <w:b/>
                <w:caps/>
                <w:color w:val="595959"/>
                <w:spacing w:val="10"/>
                <w:sz w:val="28"/>
                <w:szCs w:val="28"/>
                <w:lang w:val="en-US"/>
              </w:rPr>
              <w:t>SKILLs</w:t>
            </w:r>
          </w:p>
        </w:tc>
      </w:tr>
      <w:tr w:rsidR="007E1799" w:rsidRPr="007E1799" w:rsidTr="00D43029">
        <w:trPr>
          <w:gridAfter w:val="1"/>
          <w:wAfter w:w="37" w:type="dxa"/>
          <w:trHeight w:val="494"/>
        </w:trPr>
        <w:tc>
          <w:tcPr>
            <w:tcW w:w="2100" w:type="dxa"/>
            <w:shd w:val="clear" w:color="auto" w:fill="auto"/>
          </w:tcPr>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Legal</w:t>
            </w:r>
          </w:p>
        </w:tc>
        <w:tc>
          <w:tcPr>
            <w:tcW w:w="8235" w:type="dxa"/>
            <w:gridSpan w:val="3"/>
            <w:shd w:val="clear" w:color="auto" w:fill="auto"/>
          </w:tcPr>
          <w:p w:rsidR="007E1799" w:rsidRPr="007E1799" w:rsidRDefault="007E1799" w:rsidP="007E1799">
            <w:pPr>
              <w:spacing w:after="120"/>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Research skills and in court experience gained both within and outside of university environment through employment in an international NGO.</w:t>
            </w:r>
          </w:p>
        </w:tc>
      </w:tr>
      <w:tr w:rsidR="007E1799" w:rsidRPr="007E1799" w:rsidTr="00D43029">
        <w:trPr>
          <w:gridAfter w:val="1"/>
          <w:wAfter w:w="37" w:type="dxa"/>
          <w:trHeight w:val="494"/>
        </w:trPr>
        <w:tc>
          <w:tcPr>
            <w:tcW w:w="2100" w:type="dxa"/>
            <w:shd w:val="clear" w:color="auto" w:fill="auto"/>
          </w:tcPr>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Communication</w:t>
            </w:r>
          </w:p>
        </w:tc>
        <w:tc>
          <w:tcPr>
            <w:tcW w:w="8235" w:type="dxa"/>
            <w:gridSpan w:val="3"/>
            <w:shd w:val="clear" w:color="auto" w:fill="auto"/>
          </w:tcPr>
          <w:p w:rsidR="007E1799" w:rsidRPr="007E1799" w:rsidRDefault="007E1799" w:rsidP="007E1799">
            <w:pPr>
              <w:spacing w:after="120"/>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 xml:space="preserve">Demonstrated ability to communicate efficiently in both verbal and written context. Extensive experience of verbal presentation through active involvement in public speaking throughout school years. Specific training in communication through the UCC </w:t>
            </w:r>
            <w:proofErr w:type="spellStart"/>
            <w:r w:rsidRPr="007E1799">
              <w:rPr>
                <w:rFonts w:ascii="Calibri" w:eastAsia="Calibri" w:hAnsi="Calibri" w:cs="Times New Roman"/>
                <w:sz w:val="24"/>
                <w:szCs w:val="24"/>
                <w:lang w:val="en-US"/>
              </w:rPr>
              <w:t>uLink</w:t>
            </w:r>
            <w:proofErr w:type="spellEnd"/>
            <w:r w:rsidRPr="007E1799">
              <w:rPr>
                <w:rFonts w:ascii="Calibri" w:eastAsia="Calibri" w:hAnsi="Calibri" w:cs="Times New Roman"/>
                <w:sz w:val="24"/>
                <w:szCs w:val="24"/>
                <w:lang w:val="en-US"/>
              </w:rPr>
              <w:t xml:space="preserve"> </w:t>
            </w:r>
            <w:proofErr w:type="spellStart"/>
            <w:r w:rsidRPr="007E1799">
              <w:rPr>
                <w:rFonts w:ascii="Calibri" w:eastAsia="Calibri" w:hAnsi="Calibri" w:cs="Times New Roman"/>
                <w:sz w:val="24"/>
                <w:szCs w:val="24"/>
                <w:lang w:val="en-US"/>
              </w:rPr>
              <w:t>programme</w:t>
            </w:r>
            <w:proofErr w:type="spellEnd"/>
            <w:r w:rsidRPr="007E1799">
              <w:rPr>
                <w:rFonts w:ascii="Calibri" w:eastAsia="Calibri" w:hAnsi="Calibri" w:cs="Times New Roman"/>
                <w:sz w:val="24"/>
                <w:szCs w:val="24"/>
                <w:lang w:val="en-US"/>
              </w:rPr>
              <w:t>.</w:t>
            </w:r>
          </w:p>
        </w:tc>
      </w:tr>
      <w:tr w:rsidR="007E1799" w:rsidRPr="007E1799" w:rsidTr="00D43029">
        <w:trPr>
          <w:gridAfter w:val="1"/>
          <w:wAfter w:w="37" w:type="dxa"/>
          <w:trHeight w:val="494"/>
        </w:trPr>
        <w:tc>
          <w:tcPr>
            <w:tcW w:w="2100" w:type="dxa"/>
            <w:shd w:val="clear" w:color="auto" w:fill="auto"/>
          </w:tcPr>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Team</w:t>
            </w:r>
          </w:p>
        </w:tc>
        <w:tc>
          <w:tcPr>
            <w:tcW w:w="8235" w:type="dxa"/>
            <w:gridSpan w:val="3"/>
            <w:shd w:val="clear" w:color="auto" w:fill="auto"/>
          </w:tcPr>
          <w:p w:rsidR="007E1799" w:rsidRPr="007E1799" w:rsidRDefault="007E1799" w:rsidP="007E1799">
            <w:pPr>
              <w:spacing w:after="120"/>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Skills gained through experience of different work environments and sports settings.</w:t>
            </w:r>
          </w:p>
        </w:tc>
      </w:tr>
      <w:tr w:rsidR="007E1799" w:rsidRPr="007E1799" w:rsidTr="00D43029">
        <w:trPr>
          <w:gridAfter w:val="1"/>
          <w:wAfter w:w="37" w:type="dxa"/>
          <w:trHeight w:val="494"/>
        </w:trPr>
        <w:tc>
          <w:tcPr>
            <w:tcW w:w="2100" w:type="dxa"/>
            <w:shd w:val="clear" w:color="auto" w:fill="auto"/>
          </w:tcPr>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Driving</w:t>
            </w:r>
          </w:p>
        </w:tc>
        <w:tc>
          <w:tcPr>
            <w:tcW w:w="8235" w:type="dxa"/>
            <w:gridSpan w:val="3"/>
            <w:shd w:val="clear" w:color="auto" w:fill="auto"/>
          </w:tcPr>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 xml:space="preserve">Full clean Irish Driving </w:t>
            </w:r>
            <w:proofErr w:type="spellStart"/>
            <w:r w:rsidRPr="007E1799">
              <w:rPr>
                <w:rFonts w:ascii="Calibri" w:eastAsia="Calibri" w:hAnsi="Calibri" w:cs="Times New Roman"/>
                <w:sz w:val="24"/>
                <w:szCs w:val="24"/>
                <w:lang w:val="en-US"/>
              </w:rPr>
              <w:t>Licence</w:t>
            </w:r>
            <w:proofErr w:type="spellEnd"/>
            <w:r w:rsidRPr="007E1799">
              <w:rPr>
                <w:rFonts w:ascii="Calibri" w:eastAsia="Calibri" w:hAnsi="Calibri" w:cs="Times New Roman"/>
                <w:sz w:val="24"/>
                <w:szCs w:val="24"/>
                <w:lang w:val="en-US"/>
              </w:rPr>
              <w:t>.</w:t>
            </w:r>
          </w:p>
        </w:tc>
      </w:tr>
      <w:tr w:rsidR="007E1799" w:rsidRPr="007E1799" w:rsidTr="00D43029">
        <w:trPr>
          <w:gridAfter w:val="1"/>
          <w:wAfter w:w="37" w:type="dxa"/>
          <w:trHeight w:val="494"/>
        </w:trPr>
        <w:tc>
          <w:tcPr>
            <w:tcW w:w="10335" w:type="dxa"/>
            <w:gridSpan w:val="4"/>
            <w:shd w:val="clear" w:color="auto" w:fill="auto"/>
          </w:tcPr>
          <w:p w:rsidR="007E1799" w:rsidRPr="007E1799" w:rsidRDefault="007E1799" w:rsidP="007E1799">
            <w:pPr>
              <w:jc w:val="both"/>
              <w:rPr>
                <w:rFonts w:ascii="Calibri" w:eastAsia="Calibri" w:hAnsi="Calibri" w:cs="Times New Roman"/>
                <w:sz w:val="24"/>
                <w:szCs w:val="24"/>
                <w:lang w:val="en-US"/>
              </w:rPr>
            </w:pPr>
          </w:p>
          <w:p w:rsidR="007E1799" w:rsidRPr="007E1799" w:rsidRDefault="007E1799" w:rsidP="007E1799">
            <w:pPr>
              <w:spacing w:after="120"/>
              <w:jc w:val="both"/>
              <w:rPr>
                <w:rFonts w:ascii="Cambria" w:eastAsia="Calibri" w:hAnsi="Cambria" w:cs="Times New Roman"/>
                <w:b/>
                <w:caps/>
                <w:color w:val="595959"/>
                <w:spacing w:val="10"/>
                <w:sz w:val="28"/>
                <w:szCs w:val="28"/>
                <w:lang w:val="en-US"/>
              </w:rPr>
            </w:pPr>
            <w:r w:rsidRPr="007E1799">
              <w:rPr>
                <w:rFonts w:ascii="Cambria" w:eastAsia="Calibri" w:hAnsi="Cambria" w:cs="Times New Roman"/>
                <w:b/>
                <w:caps/>
                <w:color w:val="595959"/>
                <w:spacing w:val="10"/>
                <w:sz w:val="28"/>
                <w:szCs w:val="28"/>
                <w:lang w:val="en-US"/>
              </w:rPr>
              <w:t>Volunteer/Work Experience</w:t>
            </w:r>
          </w:p>
        </w:tc>
      </w:tr>
      <w:tr w:rsidR="007E1799" w:rsidRPr="007E1799" w:rsidTr="00D43029">
        <w:trPr>
          <w:gridAfter w:val="1"/>
          <w:wAfter w:w="37" w:type="dxa"/>
          <w:trHeight w:val="321"/>
        </w:trPr>
        <w:tc>
          <w:tcPr>
            <w:tcW w:w="4651" w:type="dxa"/>
            <w:gridSpan w:val="3"/>
            <w:shd w:val="clear" w:color="auto" w:fill="auto"/>
          </w:tcPr>
          <w:p w:rsidR="007E1799" w:rsidRPr="007E1799" w:rsidRDefault="007E1799" w:rsidP="007E1799">
            <w:pPr>
              <w:spacing w:after="120"/>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European Parliament Plenary Session 2015</w:t>
            </w:r>
          </w:p>
        </w:tc>
        <w:tc>
          <w:tcPr>
            <w:tcW w:w="5684" w:type="dxa"/>
            <w:shd w:val="clear" w:color="auto" w:fill="auto"/>
          </w:tcPr>
          <w:p w:rsidR="007E1799" w:rsidRPr="007E1799" w:rsidRDefault="007E1799" w:rsidP="007E1799">
            <w:pPr>
              <w:jc w:val="both"/>
              <w:rPr>
                <w:rFonts w:ascii="Calibri" w:eastAsia="Calibri" w:hAnsi="Calibri" w:cs="Times New Roman"/>
                <w:sz w:val="24"/>
                <w:szCs w:val="24"/>
                <w:lang w:val="en-US"/>
              </w:rPr>
            </w:pPr>
          </w:p>
        </w:tc>
      </w:tr>
      <w:tr w:rsidR="007E1799" w:rsidRPr="007E1799" w:rsidTr="00D43029">
        <w:trPr>
          <w:gridAfter w:val="1"/>
          <w:wAfter w:w="37" w:type="dxa"/>
          <w:trHeight w:val="428"/>
        </w:trPr>
        <w:tc>
          <w:tcPr>
            <w:tcW w:w="10335" w:type="dxa"/>
            <w:gridSpan w:val="4"/>
            <w:shd w:val="clear" w:color="auto" w:fill="auto"/>
          </w:tcPr>
          <w:p w:rsidR="007E1799" w:rsidRPr="007E1799" w:rsidRDefault="007E1799" w:rsidP="007E1799">
            <w:pPr>
              <w:numPr>
                <w:ilvl w:val="0"/>
                <w:numId w:val="1"/>
              </w:numPr>
              <w:contextualSpacing/>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Work experience with Commissioner for Agriculture Phil Hogan.</w:t>
            </w:r>
          </w:p>
        </w:tc>
      </w:tr>
      <w:tr w:rsidR="007E1799" w:rsidRPr="007E1799" w:rsidTr="00D43029">
        <w:trPr>
          <w:gridAfter w:val="1"/>
          <w:wAfter w:w="37" w:type="dxa"/>
          <w:trHeight w:val="294"/>
        </w:trPr>
        <w:tc>
          <w:tcPr>
            <w:tcW w:w="4651" w:type="dxa"/>
            <w:gridSpan w:val="3"/>
            <w:shd w:val="clear" w:color="auto" w:fill="auto"/>
          </w:tcPr>
          <w:p w:rsidR="007E1799" w:rsidRPr="007E1799" w:rsidRDefault="007E1799" w:rsidP="007E1799">
            <w:pPr>
              <w:spacing w:after="120"/>
              <w:jc w:val="both"/>
              <w:rPr>
                <w:rFonts w:ascii="Calibri" w:eastAsia="Calibri" w:hAnsi="Calibri" w:cs="Times New Roman"/>
                <w:sz w:val="24"/>
                <w:szCs w:val="24"/>
                <w:lang w:val="en-US"/>
              </w:rPr>
            </w:pPr>
            <w:proofErr w:type="spellStart"/>
            <w:r w:rsidRPr="007E1799">
              <w:rPr>
                <w:rFonts w:ascii="Calibri" w:eastAsia="Calibri" w:hAnsi="Calibri" w:cs="Times New Roman"/>
                <w:sz w:val="24"/>
                <w:szCs w:val="24"/>
                <w:lang w:val="en-US"/>
              </w:rPr>
              <w:t>uLink</w:t>
            </w:r>
            <w:proofErr w:type="spellEnd"/>
            <w:r w:rsidRPr="007E1799">
              <w:rPr>
                <w:rFonts w:ascii="Calibri" w:eastAsia="Calibri" w:hAnsi="Calibri" w:cs="Times New Roman"/>
                <w:sz w:val="24"/>
                <w:szCs w:val="24"/>
                <w:lang w:val="en-US"/>
              </w:rPr>
              <w:t xml:space="preserve"> Peer Support Volunteer UCC 2013</w:t>
            </w:r>
          </w:p>
        </w:tc>
        <w:tc>
          <w:tcPr>
            <w:tcW w:w="5684" w:type="dxa"/>
            <w:shd w:val="clear" w:color="auto" w:fill="auto"/>
          </w:tcPr>
          <w:p w:rsidR="007E1799" w:rsidRPr="007E1799" w:rsidRDefault="007E1799" w:rsidP="007E1799">
            <w:pPr>
              <w:jc w:val="both"/>
              <w:rPr>
                <w:rFonts w:ascii="Calibri" w:eastAsia="Calibri" w:hAnsi="Calibri" w:cs="Times New Roman"/>
                <w:sz w:val="24"/>
                <w:szCs w:val="24"/>
                <w:lang w:val="en-US"/>
              </w:rPr>
            </w:pPr>
          </w:p>
        </w:tc>
      </w:tr>
      <w:tr w:rsidR="007E1799" w:rsidRPr="007E1799" w:rsidTr="00D43029">
        <w:trPr>
          <w:gridAfter w:val="1"/>
          <w:wAfter w:w="37" w:type="dxa"/>
          <w:trHeight w:val="494"/>
        </w:trPr>
        <w:tc>
          <w:tcPr>
            <w:tcW w:w="10335" w:type="dxa"/>
            <w:gridSpan w:val="4"/>
            <w:shd w:val="clear" w:color="auto" w:fill="auto"/>
          </w:tcPr>
          <w:p w:rsidR="007E1799" w:rsidRPr="007E1799" w:rsidRDefault="007E1799" w:rsidP="007E1799">
            <w:pPr>
              <w:numPr>
                <w:ilvl w:val="0"/>
                <w:numId w:val="1"/>
              </w:numPr>
              <w:contextualSpacing/>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Orientation and registration of 1</w:t>
            </w:r>
            <w:r w:rsidRPr="007E1799">
              <w:rPr>
                <w:rFonts w:ascii="Calibri" w:eastAsia="Calibri" w:hAnsi="Calibri" w:cs="Times New Roman"/>
                <w:sz w:val="24"/>
                <w:szCs w:val="24"/>
                <w:vertAlign w:val="superscript"/>
                <w:lang w:val="en-US"/>
              </w:rPr>
              <w:t>st</w:t>
            </w:r>
            <w:r w:rsidRPr="007E1799">
              <w:rPr>
                <w:rFonts w:ascii="Calibri" w:eastAsia="Calibri" w:hAnsi="Calibri" w:cs="Times New Roman"/>
                <w:sz w:val="24"/>
                <w:szCs w:val="24"/>
                <w:lang w:val="en-US"/>
              </w:rPr>
              <w:t xml:space="preserve"> year and Erasmus students. Support contact for same students throughout 2013/14. Training in communication relating to emotional support. UCC Open Day Law Faculty representative.</w:t>
            </w:r>
          </w:p>
          <w:p w:rsidR="007E1799" w:rsidRPr="007E1799" w:rsidRDefault="007E1799" w:rsidP="007E1799">
            <w:pPr>
              <w:ind w:left="720"/>
              <w:contextualSpacing/>
              <w:jc w:val="both"/>
              <w:rPr>
                <w:rFonts w:ascii="Calibri" w:eastAsia="Calibri" w:hAnsi="Calibri" w:cs="Times New Roman"/>
                <w:sz w:val="24"/>
                <w:szCs w:val="24"/>
                <w:lang w:val="en-US"/>
              </w:rPr>
            </w:pPr>
          </w:p>
        </w:tc>
      </w:tr>
      <w:tr w:rsidR="007E1799" w:rsidRPr="007E1799" w:rsidTr="00D43029">
        <w:trPr>
          <w:gridAfter w:val="1"/>
          <w:wAfter w:w="37" w:type="dxa"/>
          <w:trHeight w:val="370"/>
        </w:trPr>
        <w:tc>
          <w:tcPr>
            <w:tcW w:w="4651" w:type="dxa"/>
            <w:gridSpan w:val="3"/>
            <w:shd w:val="clear" w:color="auto" w:fill="auto"/>
          </w:tcPr>
          <w:p w:rsidR="007E1799" w:rsidRPr="007E1799" w:rsidRDefault="007E1799" w:rsidP="007E1799">
            <w:pPr>
              <w:spacing w:after="120"/>
              <w:jc w:val="both"/>
              <w:rPr>
                <w:rFonts w:ascii="Calibri" w:eastAsia="Calibri" w:hAnsi="Calibri" w:cs="Times New Roman"/>
                <w:sz w:val="24"/>
                <w:szCs w:val="24"/>
                <w:lang w:val="en-US"/>
              </w:rPr>
            </w:pPr>
            <w:proofErr w:type="spellStart"/>
            <w:r w:rsidRPr="007E1799">
              <w:rPr>
                <w:rFonts w:ascii="Calibri" w:eastAsia="Calibri" w:hAnsi="Calibri" w:cs="Times New Roman"/>
                <w:sz w:val="24"/>
                <w:szCs w:val="24"/>
                <w:lang w:val="en-US"/>
              </w:rPr>
              <w:t>Kilkenny</w:t>
            </w:r>
            <w:proofErr w:type="spellEnd"/>
            <w:r w:rsidRPr="007E1799">
              <w:rPr>
                <w:rFonts w:ascii="Calibri" w:eastAsia="Calibri" w:hAnsi="Calibri" w:cs="Times New Roman"/>
                <w:sz w:val="24"/>
                <w:szCs w:val="24"/>
                <w:lang w:val="en-US"/>
              </w:rPr>
              <w:t xml:space="preserve"> Arts Festival</w:t>
            </w:r>
          </w:p>
        </w:tc>
        <w:tc>
          <w:tcPr>
            <w:tcW w:w="5684" w:type="dxa"/>
            <w:shd w:val="clear" w:color="auto" w:fill="auto"/>
          </w:tcPr>
          <w:p w:rsidR="007E1799" w:rsidRPr="007E1799" w:rsidRDefault="007E1799" w:rsidP="007E1799">
            <w:pPr>
              <w:jc w:val="both"/>
              <w:rPr>
                <w:rFonts w:ascii="Calibri" w:eastAsia="Calibri" w:hAnsi="Calibri" w:cs="Times New Roman"/>
                <w:sz w:val="24"/>
                <w:szCs w:val="24"/>
                <w:lang w:val="en-US"/>
              </w:rPr>
            </w:pPr>
          </w:p>
        </w:tc>
      </w:tr>
      <w:tr w:rsidR="007E1799" w:rsidRPr="007E1799" w:rsidTr="00D43029">
        <w:trPr>
          <w:gridAfter w:val="1"/>
          <w:wAfter w:w="37" w:type="dxa"/>
          <w:trHeight w:val="319"/>
        </w:trPr>
        <w:tc>
          <w:tcPr>
            <w:tcW w:w="10335" w:type="dxa"/>
            <w:gridSpan w:val="4"/>
            <w:shd w:val="clear" w:color="auto" w:fill="auto"/>
          </w:tcPr>
          <w:p w:rsidR="007E1799" w:rsidRPr="007E1799" w:rsidRDefault="007E1799" w:rsidP="007E1799">
            <w:pPr>
              <w:numPr>
                <w:ilvl w:val="0"/>
                <w:numId w:val="1"/>
              </w:numPr>
              <w:spacing w:after="120"/>
              <w:contextualSpacing/>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Junior Volunteer for a number of years. Ticket selling, promotion and event location set up.</w:t>
            </w:r>
          </w:p>
        </w:tc>
      </w:tr>
      <w:tr w:rsidR="007E1799" w:rsidRPr="007E1799" w:rsidTr="00D43029">
        <w:trPr>
          <w:gridAfter w:val="1"/>
          <w:wAfter w:w="37" w:type="dxa"/>
          <w:trHeight w:val="319"/>
        </w:trPr>
        <w:tc>
          <w:tcPr>
            <w:tcW w:w="10335" w:type="dxa"/>
            <w:gridSpan w:val="4"/>
            <w:shd w:val="clear" w:color="auto" w:fill="auto"/>
          </w:tcPr>
          <w:p w:rsidR="007E1799" w:rsidRPr="007E1799" w:rsidRDefault="007E1799" w:rsidP="007E1799">
            <w:pPr>
              <w:spacing w:after="120"/>
              <w:jc w:val="both"/>
              <w:rPr>
                <w:rFonts w:ascii="Cambria" w:eastAsia="Calibri" w:hAnsi="Cambria" w:cs="Times New Roman"/>
                <w:b/>
                <w:caps/>
                <w:color w:val="595959"/>
                <w:spacing w:val="10"/>
                <w:sz w:val="28"/>
                <w:szCs w:val="28"/>
                <w:lang w:val="en-US"/>
              </w:rPr>
            </w:pPr>
            <w:r w:rsidRPr="007E1799">
              <w:rPr>
                <w:rFonts w:ascii="Cambria" w:eastAsia="Calibri" w:hAnsi="Cambria" w:cs="Times New Roman"/>
                <w:b/>
                <w:caps/>
                <w:color w:val="595959"/>
                <w:spacing w:val="10"/>
                <w:sz w:val="28"/>
                <w:szCs w:val="28"/>
                <w:lang w:val="en-US"/>
              </w:rPr>
              <w:t>INterests and achievements</w:t>
            </w:r>
          </w:p>
        </w:tc>
      </w:tr>
      <w:tr w:rsidR="007E1799" w:rsidRPr="007E1799" w:rsidTr="00D43029">
        <w:trPr>
          <w:gridAfter w:val="1"/>
          <w:wAfter w:w="37" w:type="dxa"/>
          <w:trHeight w:val="319"/>
        </w:trPr>
        <w:tc>
          <w:tcPr>
            <w:tcW w:w="10335" w:type="dxa"/>
            <w:gridSpan w:val="4"/>
            <w:shd w:val="clear" w:color="auto" w:fill="auto"/>
          </w:tcPr>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Athletics</w:t>
            </w:r>
          </w:p>
        </w:tc>
      </w:tr>
      <w:tr w:rsidR="007E1799" w:rsidRPr="007E1799" w:rsidTr="00D43029">
        <w:trPr>
          <w:gridAfter w:val="1"/>
          <w:wAfter w:w="37" w:type="dxa"/>
          <w:trHeight w:val="319"/>
        </w:trPr>
        <w:tc>
          <w:tcPr>
            <w:tcW w:w="10335" w:type="dxa"/>
            <w:gridSpan w:val="4"/>
            <w:shd w:val="clear" w:color="auto" w:fill="auto"/>
          </w:tcPr>
          <w:p w:rsidR="007E1799" w:rsidRPr="007E1799" w:rsidRDefault="007E1799" w:rsidP="007E1799">
            <w:pPr>
              <w:numPr>
                <w:ilvl w:val="0"/>
                <w:numId w:val="1"/>
              </w:numPr>
              <w:contextualSpacing/>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 xml:space="preserve">Member of </w:t>
            </w:r>
            <w:proofErr w:type="spellStart"/>
            <w:r w:rsidRPr="007E1799">
              <w:rPr>
                <w:rFonts w:ascii="Calibri" w:eastAsia="Calibri" w:hAnsi="Calibri" w:cs="Times New Roman"/>
                <w:sz w:val="24"/>
                <w:szCs w:val="24"/>
                <w:lang w:val="en-US"/>
              </w:rPr>
              <w:t>Kilkenny</w:t>
            </w:r>
            <w:proofErr w:type="spellEnd"/>
            <w:r w:rsidRPr="007E1799">
              <w:rPr>
                <w:rFonts w:ascii="Calibri" w:eastAsia="Calibri" w:hAnsi="Calibri" w:cs="Times New Roman"/>
                <w:sz w:val="24"/>
                <w:szCs w:val="24"/>
                <w:lang w:val="en-US"/>
              </w:rPr>
              <w:t xml:space="preserve"> City Harriers since 2002. Medalled at county, provincial and national level across a number of disciplines, particularly middle distance. Represented club and Ireland at European Club Championships, </w:t>
            </w:r>
            <w:proofErr w:type="spellStart"/>
            <w:r w:rsidRPr="007E1799">
              <w:rPr>
                <w:rFonts w:ascii="Calibri" w:eastAsia="Calibri" w:hAnsi="Calibri" w:cs="Times New Roman"/>
                <w:sz w:val="24"/>
                <w:szCs w:val="24"/>
                <w:lang w:val="en-US"/>
              </w:rPr>
              <w:t>Rieti</w:t>
            </w:r>
            <w:proofErr w:type="spellEnd"/>
            <w:r w:rsidRPr="007E1799">
              <w:rPr>
                <w:rFonts w:ascii="Calibri" w:eastAsia="Calibri" w:hAnsi="Calibri" w:cs="Times New Roman"/>
                <w:sz w:val="24"/>
                <w:szCs w:val="24"/>
                <w:lang w:val="en-US"/>
              </w:rPr>
              <w:t>, Italy, 2010 in the 1500m.</w:t>
            </w:r>
          </w:p>
        </w:tc>
      </w:tr>
      <w:tr w:rsidR="007E1799" w:rsidRPr="007E1799" w:rsidTr="00D43029">
        <w:trPr>
          <w:gridAfter w:val="1"/>
          <w:wAfter w:w="37" w:type="dxa"/>
          <w:trHeight w:val="319"/>
        </w:trPr>
        <w:tc>
          <w:tcPr>
            <w:tcW w:w="10335" w:type="dxa"/>
            <w:gridSpan w:val="4"/>
            <w:shd w:val="clear" w:color="auto" w:fill="auto"/>
          </w:tcPr>
          <w:p w:rsidR="007E1799" w:rsidRPr="007E1799" w:rsidRDefault="007E1799" w:rsidP="007E1799">
            <w:pPr>
              <w:jc w:val="both"/>
              <w:rPr>
                <w:rFonts w:ascii="Calibri" w:eastAsia="Calibri" w:hAnsi="Calibri" w:cs="Times New Roman"/>
                <w:sz w:val="24"/>
                <w:szCs w:val="24"/>
                <w:lang w:val="en-US"/>
              </w:rPr>
            </w:pPr>
            <w:r w:rsidRPr="007E1799">
              <w:rPr>
                <w:rFonts w:ascii="Calibri" w:eastAsia="Calibri" w:hAnsi="Calibri" w:cs="Times New Roman"/>
                <w:sz w:val="24"/>
                <w:szCs w:val="24"/>
                <w:lang w:val="en-US"/>
              </w:rPr>
              <w:t>Public Speaking</w:t>
            </w:r>
          </w:p>
        </w:tc>
      </w:tr>
      <w:tr w:rsidR="007E1799" w:rsidRPr="007E1799" w:rsidTr="00D43029">
        <w:trPr>
          <w:gridAfter w:val="1"/>
          <w:wAfter w:w="37" w:type="dxa"/>
          <w:trHeight w:val="319"/>
        </w:trPr>
        <w:tc>
          <w:tcPr>
            <w:tcW w:w="10335" w:type="dxa"/>
            <w:gridSpan w:val="4"/>
            <w:shd w:val="clear" w:color="auto" w:fill="auto"/>
          </w:tcPr>
          <w:p w:rsidR="007E1799" w:rsidRPr="007E1799" w:rsidRDefault="007E1799" w:rsidP="007E1799">
            <w:pPr>
              <w:numPr>
                <w:ilvl w:val="0"/>
                <w:numId w:val="1"/>
              </w:numPr>
              <w:contextualSpacing/>
              <w:jc w:val="both"/>
              <w:rPr>
                <w:rFonts w:ascii="Calibri" w:eastAsia="Calibri" w:hAnsi="Calibri" w:cs="Times New Roman"/>
                <w:sz w:val="24"/>
                <w:szCs w:val="24"/>
                <w:lang w:val="en-US"/>
              </w:rPr>
            </w:pPr>
            <w:r w:rsidRPr="007E1799">
              <w:rPr>
                <w:rFonts w:ascii="Calibri" w:eastAsia="Calibri" w:hAnsi="Calibri" w:cs="Times New Roman"/>
                <w:bCs/>
                <w:sz w:val="24"/>
                <w:szCs w:val="24"/>
                <w:lang w:val="en-US"/>
              </w:rPr>
              <w:t>M</w:t>
            </w:r>
            <w:r w:rsidRPr="007E1799">
              <w:rPr>
                <w:rFonts w:ascii="Calibri" w:eastAsia="Calibri" w:hAnsi="Calibri" w:cs="Times New Roman"/>
                <w:sz w:val="24"/>
                <w:szCs w:val="24"/>
                <w:lang w:val="en-US"/>
              </w:rPr>
              <w:t xml:space="preserve">ember of school debating team for the duration of secondary school. Won Model Council of the European Union Debates and subsequently participated in the </w:t>
            </w:r>
            <w:proofErr w:type="spellStart"/>
            <w:r w:rsidRPr="007E1799">
              <w:rPr>
                <w:rFonts w:ascii="Calibri" w:eastAsia="Calibri" w:hAnsi="Calibri" w:cs="Times New Roman"/>
                <w:sz w:val="24"/>
                <w:szCs w:val="24"/>
                <w:lang w:val="en-US"/>
              </w:rPr>
              <w:t>Euroscola</w:t>
            </w:r>
            <w:proofErr w:type="spellEnd"/>
            <w:r w:rsidRPr="007E1799">
              <w:rPr>
                <w:rFonts w:ascii="Calibri" w:eastAsia="Calibri" w:hAnsi="Calibri" w:cs="Times New Roman"/>
                <w:sz w:val="24"/>
                <w:szCs w:val="24"/>
                <w:lang w:val="en-US"/>
              </w:rPr>
              <w:t xml:space="preserve"> Youth Parliament in Strasbourg. (2011)</w:t>
            </w:r>
          </w:p>
        </w:tc>
      </w:tr>
    </w:tbl>
    <w:p w:rsidR="007E1799" w:rsidRPr="007E1799" w:rsidRDefault="007E1799" w:rsidP="007E1799">
      <w:pPr>
        <w:spacing w:after="0" w:line="240" w:lineRule="auto"/>
        <w:jc w:val="both"/>
        <w:rPr>
          <w:rFonts w:ascii="Calibri" w:eastAsia="Calibri" w:hAnsi="Calibri" w:cs="Times New Roman"/>
          <w:sz w:val="17"/>
          <w:lang w:val="en-US"/>
        </w:rPr>
      </w:pPr>
    </w:p>
    <w:p w:rsidR="00CF6557" w:rsidRDefault="00CF6557">
      <w:bookmarkStart w:id="0" w:name="_GoBack"/>
      <w:bookmarkEnd w:id="0"/>
    </w:p>
    <w:sectPr w:rsidR="00CF6557" w:rsidSect="007E0276">
      <w:pgSz w:w="11907" w:h="16839" w:code="9"/>
      <w:pgMar w:top="1440"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05E89"/>
    <w:multiLevelType w:val="hybridMultilevel"/>
    <w:tmpl w:val="A6E89070"/>
    <w:lvl w:ilvl="0" w:tplc="9822FEE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6A"/>
    <w:rsid w:val="007E1799"/>
    <w:rsid w:val="00C062B6"/>
    <w:rsid w:val="00CF6557"/>
    <w:rsid w:val="00D2566A"/>
    <w:rsid w:val="00D47A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1"/>
    <w:rsid w:val="007E179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E1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1"/>
    <w:rsid w:val="007E179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E1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Company>Hewlett-Packard</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dc:creator>
  <cp:keywords/>
  <dc:description/>
  <cp:lastModifiedBy>Niamh</cp:lastModifiedBy>
  <cp:revision>2</cp:revision>
  <dcterms:created xsi:type="dcterms:W3CDTF">2016-02-26T00:07:00Z</dcterms:created>
  <dcterms:modified xsi:type="dcterms:W3CDTF">2016-02-26T00:08:00Z</dcterms:modified>
</cp:coreProperties>
</file>