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5C030" w14:textId="77777777" w:rsidR="0004251A" w:rsidRPr="00AC404F" w:rsidRDefault="0004251A" w:rsidP="0004251A">
      <w:pPr>
        <w:spacing w:before="240"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</w:pPr>
      <w:r w:rsidRPr="00AC404F"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  <w:t>CAREER</w:t>
      </w:r>
    </w:p>
    <w:p w14:paraId="57BAC8CE" w14:textId="5B60C70C" w:rsidR="00AF6F46" w:rsidRPr="00F33ADE" w:rsidRDefault="00AF6F46" w:rsidP="00AF6F46">
      <w:pPr>
        <w:spacing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February 2018 – Present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: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Permanent </w:t>
      </w:r>
      <w:r w:rsidR="00494C09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Delegation o</w:t>
      </w:r>
      <w:bookmarkStart w:id="0" w:name="_GoBack"/>
      <w:bookmarkEnd w:id="0"/>
      <w:r w:rsidR="00494C09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f Ireland to the 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OECD</w:t>
      </w:r>
      <w:r w:rsidR="00494C09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and UNESCO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– </w:t>
      </w:r>
      <w:r w:rsidR="00543000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Temporary Attaché (working through English and French)</w:t>
      </w:r>
    </w:p>
    <w:p w14:paraId="1BE03A11" w14:textId="33892458" w:rsidR="00B95622" w:rsidRPr="00543000" w:rsidRDefault="00B95622" w:rsidP="000D5185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Cambria" w:hAnsi="Cambria"/>
          <w:b/>
          <w:u w:val="single"/>
        </w:rPr>
      </w:pPr>
      <w:r w:rsidRPr="000D5185">
        <w:rPr>
          <w:rFonts w:ascii="Cambria" w:hAnsi="Cambria"/>
        </w:rPr>
        <w:t xml:space="preserve">Attendance at meetings and conferences, </w:t>
      </w:r>
      <w:r w:rsidR="00543000">
        <w:rPr>
          <w:rFonts w:ascii="Cambria" w:hAnsi="Cambria"/>
        </w:rPr>
        <w:t>making of interventions to convey Ireland’s positions and actively working to build consensus in external relations of the OECD, development cooperation and International Energy Agency.</w:t>
      </w:r>
    </w:p>
    <w:p w14:paraId="66C9331E" w14:textId="286962C1" w:rsidR="00543000" w:rsidRPr="00543000" w:rsidRDefault="00543000" w:rsidP="000D5185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Further development of interpersonal competencies in a diplomatic capacity through attendance at receptions, informal information sharing meetings and liaising with Secretariat of both UNESCO and the OECD;</w:t>
      </w:r>
    </w:p>
    <w:p w14:paraId="1B9BF6D3" w14:textId="4958AAE2" w:rsidR="00543000" w:rsidRPr="000D5185" w:rsidRDefault="00543000" w:rsidP="000D5185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Preparation of briefing documents for Ambassador and visiting ministers;</w:t>
      </w:r>
    </w:p>
    <w:p w14:paraId="610F3BA9" w14:textId="1F0941AF" w:rsidR="00B95622" w:rsidRPr="000D5185" w:rsidRDefault="00543000" w:rsidP="000D5185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Writing regular reports to deadlines for other members of Delegation and Dublin headquarters focusing on areas of Irish interest;</w:t>
      </w:r>
    </w:p>
    <w:p w14:paraId="1CCA2897" w14:textId="37C6F59C" w:rsidR="00B95622" w:rsidRPr="000D5185" w:rsidRDefault="00B95622" w:rsidP="000D5185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Cambria" w:hAnsi="Cambria"/>
          <w:b/>
          <w:u w:val="single"/>
        </w:rPr>
      </w:pPr>
      <w:r w:rsidRPr="000D5185">
        <w:rPr>
          <w:rFonts w:ascii="Cambria" w:hAnsi="Cambria"/>
        </w:rPr>
        <w:t xml:space="preserve">Liaising with the UNESCO National Commission of Ireland </w:t>
      </w:r>
      <w:r w:rsidR="00543000">
        <w:rPr>
          <w:rFonts w:ascii="Cambria" w:hAnsi="Cambria"/>
        </w:rPr>
        <w:t>and Culture Ireland to coordinate Irish cooperation with other delegations on cultural projects;</w:t>
      </w:r>
    </w:p>
    <w:p w14:paraId="6968E660" w14:textId="44D60ECB" w:rsidR="00B95622" w:rsidRPr="000D5185" w:rsidRDefault="00543000" w:rsidP="000D5185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Research on UNESCO budget and how Irish annual contribution is used;</w:t>
      </w:r>
    </w:p>
    <w:p w14:paraId="4F72D0E4" w14:textId="652365AB" w:rsidR="00B95622" w:rsidRPr="000D5185" w:rsidRDefault="00B95622" w:rsidP="000D5185">
      <w:pPr>
        <w:pStyle w:val="ListParagraph"/>
        <w:numPr>
          <w:ilvl w:val="0"/>
          <w:numId w:val="8"/>
        </w:numPr>
        <w:tabs>
          <w:tab w:val="left" w:pos="2977"/>
        </w:tabs>
        <w:spacing w:line="259" w:lineRule="auto"/>
        <w:jc w:val="both"/>
        <w:rPr>
          <w:rFonts w:ascii="Cambria" w:hAnsi="Cambria"/>
          <w:b/>
          <w:u w:val="single"/>
        </w:rPr>
      </w:pPr>
      <w:r w:rsidRPr="000D5185">
        <w:rPr>
          <w:rFonts w:ascii="Cambria" w:hAnsi="Cambria"/>
        </w:rPr>
        <w:t>Drafting of tweets and taking of photographs for</w:t>
      </w:r>
      <w:r w:rsidR="000D5185" w:rsidRPr="000D5185">
        <w:rPr>
          <w:rFonts w:ascii="Cambria" w:hAnsi="Cambria"/>
        </w:rPr>
        <w:t xml:space="preserve"> the Delegation Twitter account</w:t>
      </w:r>
      <w:r w:rsidRPr="000D5185">
        <w:rPr>
          <w:rFonts w:ascii="Cambria" w:hAnsi="Cambria"/>
        </w:rPr>
        <w:t xml:space="preserve"> to increase the visibility of the Delegation</w:t>
      </w:r>
      <w:r w:rsidR="000D5185" w:rsidRPr="000D5185">
        <w:rPr>
          <w:rFonts w:ascii="Cambria" w:hAnsi="Cambria"/>
        </w:rPr>
        <w:t>’s work to the Irish public and to engage</w:t>
      </w:r>
      <w:r w:rsidR="00543000">
        <w:rPr>
          <w:rFonts w:ascii="Cambria" w:hAnsi="Cambria"/>
        </w:rPr>
        <w:t xml:space="preserve"> with citizens;</w:t>
      </w:r>
    </w:p>
    <w:p w14:paraId="42BA16D8" w14:textId="7A689AA9" w:rsidR="00405139" w:rsidRPr="00543000" w:rsidRDefault="00B95622" w:rsidP="00543000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Cambria" w:hAnsi="Cambria"/>
          <w:b/>
          <w:u w:val="single"/>
        </w:rPr>
      </w:pPr>
      <w:r w:rsidRPr="000D5185">
        <w:rPr>
          <w:rFonts w:ascii="Cambria" w:hAnsi="Cambria"/>
        </w:rPr>
        <w:t xml:space="preserve">Involvement </w:t>
      </w:r>
      <w:r w:rsidR="00543000">
        <w:rPr>
          <w:rFonts w:ascii="Cambria" w:hAnsi="Cambria"/>
        </w:rPr>
        <w:t>in event planning including</w:t>
      </w:r>
      <w:r w:rsidR="000D5185" w:rsidRPr="000D5185">
        <w:rPr>
          <w:rFonts w:ascii="Cambria" w:hAnsi="Cambria"/>
        </w:rPr>
        <w:t xml:space="preserve"> ministerial</w:t>
      </w:r>
      <w:r w:rsidR="00543000">
        <w:rPr>
          <w:rFonts w:ascii="Cambria" w:hAnsi="Cambria"/>
        </w:rPr>
        <w:t xml:space="preserve"> visits, diplomatic receptions and lobbying events</w:t>
      </w:r>
      <w:r w:rsidRPr="000D5185">
        <w:rPr>
          <w:rFonts w:ascii="Cambria" w:hAnsi="Cambria"/>
        </w:rPr>
        <w:t xml:space="preserve">, including </w:t>
      </w:r>
      <w:r w:rsidR="00543000">
        <w:rPr>
          <w:rFonts w:ascii="Cambria" w:hAnsi="Cambria"/>
        </w:rPr>
        <w:t>initial proposals</w:t>
      </w:r>
      <w:r w:rsidRPr="000D5185">
        <w:rPr>
          <w:rFonts w:ascii="Cambria" w:hAnsi="Cambria"/>
        </w:rPr>
        <w:t>,</w:t>
      </w:r>
      <w:r w:rsidR="000D5185" w:rsidRPr="000D5185">
        <w:rPr>
          <w:rFonts w:ascii="Cambria" w:hAnsi="Cambria"/>
        </w:rPr>
        <w:t xml:space="preserve"> co-ordination,</w:t>
      </w:r>
      <w:r w:rsidRPr="000D5185">
        <w:rPr>
          <w:rFonts w:ascii="Cambria" w:hAnsi="Cambria"/>
        </w:rPr>
        <w:t xml:space="preserve"> </w:t>
      </w:r>
      <w:r w:rsidR="00543000">
        <w:rPr>
          <w:rFonts w:ascii="Cambria" w:hAnsi="Cambria"/>
        </w:rPr>
        <w:t>and implementation.</w:t>
      </w:r>
    </w:p>
    <w:p w14:paraId="1736F9C5" w14:textId="17DFF408" w:rsidR="00F33ADE" w:rsidRDefault="00AF6F46" w:rsidP="00AC404F">
      <w:pPr>
        <w:spacing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October 2017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– 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February 2018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: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</w:t>
      </w:r>
      <w:r w:rsidR="00F33ADE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DG Presidency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, 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European Parliament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,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Robert Schumann Trainee</w:t>
      </w:r>
      <w:r w:rsidR="00195AED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</w:t>
      </w:r>
    </w:p>
    <w:p w14:paraId="1D047CEF" w14:textId="1B586DC7" w:rsidR="009B3C28" w:rsidRPr="00543000" w:rsidRDefault="00BE2D5C" w:rsidP="00543000">
      <w:pPr>
        <w:pStyle w:val="ListParagraph"/>
        <w:numPr>
          <w:ilvl w:val="0"/>
          <w:numId w:val="7"/>
        </w:numPr>
        <w:spacing w:after="0" w:line="255" w:lineRule="atLeast"/>
        <w:jc w:val="both"/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</w:pPr>
      <w:r w:rsidRPr="00AC404F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 xml:space="preserve">Compiled </w:t>
      </w:r>
      <w:r w:rsidR="004B2651" w:rsidRPr="00AC404F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reports of future relationship between the United Kingdom and the European Union in relation to trade, citizen</w:t>
      </w:r>
      <w:r w:rsidR="0038673D" w:rsidRPr="00AC404F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s’ rights and UK-Ireland border;</w:t>
      </w:r>
    </w:p>
    <w:p w14:paraId="503999D1" w14:textId="4EF5F68C" w:rsidR="004B2651" w:rsidRPr="00F33ADE" w:rsidRDefault="004B2651" w:rsidP="006D15A4">
      <w:pPr>
        <w:pStyle w:val="ListParagraph"/>
        <w:numPr>
          <w:ilvl w:val="0"/>
          <w:numId w:val="7"/>
        </w:numPr>
        <w:spacing w:after="0" w:line="255" w:lineRule="atLeast"/>
        <w:jc w:val="both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Draft</w:t>
      </w:r>
      <w:r w:rsidR="00BE2D5C"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ed</w:t>
      </w:r>
      <w:r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 xml:space="preserve"> briefing documents for meetings of senior members of unit with important figures in Brexit negotiations </w:t>
      </w:r>
      <w:r w:rsidR="00543000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including lobby groups and members of the shadow cabinet</w:t>
      </w:r>
      <w:r w:rsidR="00B44A07"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;</w:t>
      </w:r>
    </w:p>
    <w:p w14:paraId="4CCEBB38" w14:textId="205A7DA1" w:rsidR="004B2651" w:rsidRPr="00F33ADE" w:rsidRDefault="00BE2D5C" w:rsidP="006D15A4">
      <w:pPr>
        <w:pStyle w:val="ListParagraph"/>
        <w:numPr>
          <w:ilvl w:val="0"/>
          <w:numId w:val="7"/>
        </w:numPr>
        <w:spacing w:after="0" w:line="255" w:lineRule="atLeast"/>
        <w:jc w:val="both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 xml:space="preserve">Followed </w:t>
      </w:r>
      <w:r w:rsidR="004B2651"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developments in European Parliament and committees; UK Houses of Parliament and committees; joint press conferences and writing reports on political group positions, evidence given by UK cabinet membe</w:t>
      </w:r>
      <w:r w:rsidR="0038673D"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rs and legislative developments;</w:t>
      </w:r>
    </w:p>
    <w:p w14:paraId="31F13A72" w14:textId="72917616" w:rsidR="004B2651" w:rsidRPr="000D5185" w:rsidRDefault="00623A3A" w:rsidP="006D15A4">
      <w:pPr>
        <w:pStyle w:val="ListParagraph"/>
        <w:numPr>
          <w:ilvl w:val="0"/>
          <w:numId w:val="7"/>
        </w:numPr>
        <w:spacing w:after="0" w:line="255" w:lineRule="atLeast"/>
        <w:jc w:val="both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Draft</w:t>
      </w:r>
      <w:r w:rsidR="00BE2D5C"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ed</w:t>
      </w:r>
      <w:r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 xml:space="preserve"> responses to </w:t>
      </w:r>
      <w:r w:rsidR="00543000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correspondence</w:t>
      </w:r>
      <w:r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 xml:space="preserve"> received from citizens and domestic politicians in regard to the effect of Brexit</w:t>
      </w:r>
      <w:r w:rsidR="00543000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 xml:space="preserve"> on citizen rights and economic relations</w:t>
      </w:r>
      <w:r w:rsidRPr="00F33ADE">
        <w:rPr>
          <w:rFonts w:ascii="Cambria" w:eastAsia="Times New Roman" w:hAnsi="Cambria" w:cstheme="minorHAnsi"/>
          <w:bCs/>
          <w:color w:val="000000"/>
          <w:sz w:val="23"/>
          <w:szCs w:val="23"/>
          <w:lang w:eastAsia="en-IE"/>
        </w:rPr>
        <w:t>.</w:t>
      </w:r>
    </w:p>
    <w:p w14:paraId="0E5BFEDC" w14:textId="77777777" w:rsidR="00405139" w:rsidRPr="00543000" w:rsidRDefault="00405139" w:rsidP="00543000">
      <w:pPr>
        <w:spacing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</w:p>
    <w:p w14:paraId="7A4CF06C" w14:textId="49FA1F9F" w:rsidR="002C0BAF" w:rsidRPr="00F33ADE" w:rsidRDefault="0004251A" w:rsidP="0038673D">
      <w:pPr>
        <w:spacing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January 2015 </w:t>
      </w:r>
      <w:r w:rsidR="00195AED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–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</w:t>
      </w:r>
      <w:r w:rsidR="00195AED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September 2017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:</w:t>
      </w:r>
      <w:r w:rsidR="00195AED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Gary Daly</w:t>
      </w:r>
      <w:r w:rsidR="00543000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and Company Solicitors, Paralegal</w:t>
      </w:r>
    </w:p>
    <w:p w14:paraId="29FD0375" w14:textId="77777777" w:rsidR="0004251A" w:rsidRPr="00F33ADE" w:rsidRDefault="0004251A" w:rsidP="006D15A4">
      <w:pPr>
        <w:pStyle w:val="ListParagraph"/>
        <w:numPr>
          <w:ilvl w:val="0"/>
          <w:numId w:val="1"/>
        </w:numPr>
        <w:spacing w:before="15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Achieved a high level of competency in drafting, including affidavits, letters, licensing applications and legal notices</w:t>
      </w:r>
      <w:r w:rsidR="002C0BAF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;</w:t>
      </w:r>
    </w:p>
    <w:p w14:paraId="6A7A6FE6" w14:textId="2EE4AC37" w:rsidR="0038673D" w:rsidRPr="00F33ADE" w:rsidRDefault="00CF5AE2" w:rsidP="006D15A4">
      <w:pPr>
        <w:pStyle w:val="ListParagraph"/>
        <w:numPr>
          <w:ilvl w:val="0"/>
          <w:numId w:val="1"/>
        </w:numPr>
        <w:spacing w:before="15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Manage</w:t>
      </w:r>
      <w:r w:rsidR="00BE2D5C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d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own </w:t>
      </w:r>
      <w:r w:rsidR="0038673D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files in the area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s</w:t>
      </w:r>
      <w:r w:rsidR="0038673D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of family law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, insolvency and debt collection</w:t>
      </w:r>
      <w:r w:rsidR="0038673D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;</w:t>
      </w:r>
    </w:p>
    <w:p w14:paraId="7623C6EF" w14:textId="079E02A9" w:rsidR="0004251A" w:rsidRPr="00F33ADE" w:rsidRDefault="0004251A" w:rsidP="006D15A4">
      <w:pPr>
        <w:pStyle w:val="ListParagraph"/>
        <w:numPr>
          <w:ilvl w:val="0"/>
          <w:numId w:val="1"/>
        </w:numPr>
        <w:spacing w:before="15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Established new interpersonal competencies including </w:t>
      </w:r>
      <w:r w:rsidR="00543000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advising 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clients</w:t>
      </w:r>
      <w:r w:rsidR="00162C35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,</w:t>
      </w:r>
      <w:r w:rsidR="00543000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taking client instructions, instructing counsel,</w:t>
      </w:r>
      <w:r w:rsidR="00162C35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maintaining good working relationships with members of the Courts Service,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and </w:t>
      </w:r>
      <w:r w:rsidR="00543000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negotiating and organising meetings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with other legal firms</w:t>
      </w:r>
      <w:r w:rsidR="002C0BAF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;</w:t>
      </w:r>
    </w:p>
    <w:p w14:paraId="5593ACBE" w14:textId="4FEF2119" w:rsidR="002C0BAF" w:rsidRDefault="00162C35" w:rsidP="002C0BAF">
      <w:pPr>
        <w:pStyle w:val="ListParagraph"/>
        <w:numPr>
          <w:ilvl w:val="0"/>
          <w:numId w:val="1"/>
        </w:numPr>
        <w:spacing w:before="30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Became adept at handling</w:t>
      </w:r>
      <w:r w:rsidR="00543000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and proof reading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a wide range of legal documentation</w:t>
      </w:r>
      <w:r w:rsidR="00FF168C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, including personal and commercial information, in a professional and confiden</w:t>
      </w:r>
      <w:r w:rsidR="00543000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tial manner;</w:t>
      </w:r>
    </w:p>
    <w:p w14:paraId="77BF2972" w14:textId="7BA5F392" w:rsidR="00543000" w:rsidRDefault="00543000" w:rsidP="002C0BAF">
      <w:pPr>
        <w:pStyle w:val="ListParagraph"/>
        <w:numPr>
          <w:ilvl w:val="0"/>
          <w:numId w:val="1"/>
        </w:numPr>
        <w:spacing w:before="30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Researched procedural areas of law that fell outside the general practice of the firm;</w:t>
      </w:r>
    </w:p>
    <w:p w14:paraId="2BA16E51" w14:textId="0A49CBC7" w:rsidR="00F33ADE" w:rsidRPr="00543000" w:rsidRDefault="00543000" w:rsidP="00623A3A">
      <w:pPr>
        <w:pStyle w:val="ListParagraph"/>
        <w:numPr>
          <w:ilvl w:val="0"/>
          <w:numId w:val="1"/>
        </w:numPr>
        <w:spacing w:before="30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Became comfortable at making applications before court. </w:t>
      </w:r>
    </w:p>
    <w:p w14:paraId="4FBAF0BF" w14:textId="77777777" w:rsidR="00543000" w:rsidRDefault="00543000" w:rsidP="00623A3A">
      <w:pPr>
        <w:spacing w:before="30"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</w:pPr>
    </w:p>
    <w:p w14:paraId="51B2A9F9" w14:textId="77777777" w:rsidR="00543000" w:rsidRDefault="00543000" w:rsidP="00623A3A">
      <w:pPr>
        <w:spacing w:before="30"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</w:pPr>
    </w:p>
    <w:p w14:paraId="4E2FA673" w14:textId="77777777" w:rsidR="00543000" w:rsidRDefault="00543000" w:rsidP="00623A3A">
      <w:pPr>
        <w:spacing w:before="30"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</w:pPr>
    </w:p>
    <w:p w14:paraId="15116053" w14:textId="77777777" w:rsidR="00543000" w:rsidRDefault="00543000" w:rsidP="00623A3A">
      <w:pPr>
        <w:spacing w:before="30"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</w:pPr>
    </w:p>
    <w:p w14:paraId="5DB87D26" w14:textId="77777777" w:rsidR="0004251A" w:rsidRPr="00AC404F" w:rsidRDefault="0004251A" w:rsidP="00623A3A">
      <w:pPr>
        <w:spacing w:before="30" w:after="0" w:line="255" w:lineRule="atLeast"/>
        <w:rPr>
          <w:rFonts w:ascii="Cambria" w:eastAsia="Times New Roman" w:hAnsi="Cambria" w:cstheme="minorHAnsi"/>
          <w:color w:val="000000"/>
          <w:sz w:val="23"/>
          <w:szCs w:val="23"/>
          <w:u w:val="single"/>
          <w:lang w:eastAsia="en-IE"/>
        </w:rPr>
      </w:pPr>
      <w:r w:rsidRPr="00AC404F"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  <w:t>EDUCATION</w:t>
      </w:r>
    </w:p>
    <w:p w14:paraId="09A5F0E7" w14:textId="7708EEF1" w:rsidR="002C0BAF" w:rsidRPr="00F33ADE" w:rsidRDefault="0004251A" w:rsidP="00623A3A">
      <w:pPr>
        <w:spacing w:before="15"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2013-2014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: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 Europa-</w:t>
      </w:r>
      <w:proofErr w:type="spellStart"/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Institut</w:t>
      </w:r>
      <w:proofErr w:type="spellEnd"/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 of Saarland Uni</w:t>
      </w:r>
      <w:r w:rsidR="007474B1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versity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,</w:t>
      </w:r>
      <w:r w:rsidR="007474B1"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LL.M. Master of Laws </w:t>
      </w:r>
    </w:p>
    <w:p w14:paraId="3E177614" w14:textId="77777777" w:rsidR="0004251A" w:rsidRPr="00F33ADE" w:rsidRDefault="0004251A" w:rsidP="00623A3A">
      <w:pPr>
        <w:spacing w:before="15"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>One-year degree in European and international law</w:t>
      </w:r>
      <w:r w:rsidR="00BE2D5C"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>,</w:t>
      </w:r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 xml:space="preserve"> during which I further increased and broadened my:</w:t>
      </w:r>
    </w:p>
    <w:p w14:paraId="2519C4E5" w14:textId="322E28F8" w:rsidR="0004251A" w:rsidRPr="00F33ADE" w:rsidRDefault="0004251A" w:rsidP="006D15A4">
      <w:pPr>
        <w:pStyle w:val="ListParagraph"/>
        <w:numPr>
          <w:ilvl w:val="0"/>
          <w:numId w:val="2"/>
        </w:numPr>
        <w:spacing w:before="15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Knowledge of EU law from its inception</w:t>
      </w:r>
      <w:r w:rsidR="00B44A07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</w:t>
      </w:r>
      <w:r w:rsidR="00BE2D5C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during 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the drafting process to its implementation at EU and national level</w:t>
      </w:r>
      <w:r w:rsidR="00B44A07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;</w:t>
      </w:r>
    </w:p>
    <w:p w14:paraId="68A340AF" w14:textId="0B6E9326" w:rsidR="0004251A" w:rsidRPr="00AC404F" w:rsidRDefault="0004251A" w:rsidP="006D15A4">
      <w:pPr>
        <w:pStyle w:val="ListParagraph"/>
        <w:numPr>
          <w:ilvl w:val="0"/>
          <w:numId w:val="2"/>
        </w:numPr>
        <w:spacing w:before="15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AC404F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Experience in advocacy – both individually and as part of a team </w:t>
      </w:r>
      <w:r w:rsidR="00BE2D5C" w:rsidRPr="00AC404F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while participating</w:t>
      </w:r>
      <w:r w:rsidRPr="00AC404F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in the </w:t>
      </w:r>
      <w:r w:rsidR="00FF168C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“CJEU</w:t>
      </w:r>
      <w:r w:rsidRPr="00AC404F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Moot Court' in the CJEU in Luxembourg</w:t>
      </w:r>
      <w:r w:rsidR="00FF168C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through German</w:t>
      </w:r>
      <w:r w:rsidR="00B44A07" w:rsidRPr="00AC404F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;</w:t>
      </w:r>
    </w:p>
    <w:p w14:paraId="59F55BF4" w14:textId="27BB1B03" w:rsidR="0004251A" w:rsidRPr="00F33ADE" w:rsidRDefault="0004251A" w:rsidP="006D15A4">
      <w:pPr>
        <w:pStyle w:val="ListParagraph"/>
        <w:numPr>
          <w:ilvl w:val="0"/>
          <w:numId w:val="2"/>
        </w:numPr>
        <w:spacing w:before="15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Experience in the practical </w:t>
      </w:r>
      <w:r w:rsidR="00BE2D5C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application 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of theoretical knowledge of the EU statutory drafting process </w:t>
      </w:r>
      <w:r w:rsidR="00BE2D5C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while participating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in 'EUROSIM 2014'</w:t>
      </w:r>
      <w:r w:rsidR="00B44A07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;</w:t>
      </w:r>
    </w:p>
    <w:p w14:paraId="34D58C70" w14:textId="77777777" w:rsidR="0004251A" w:rsidRPr="00F33ADE" w:rsidRDefault="0004251A" w:rsidP="006D15A4">
      <w:pPr>
        <w:pStyle w:val="ListParagraph"/>
        <w:numPr>
          <w:ilvl w:val="0"/>
          <w:numId w:val="2"/>
        </w:numPr>
        <w:spacing w:before="45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Research and writing skills through the completion of coursework and seminar papers</w:t>
      </w:r>
      <w:r w:rsidR="00B44A07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;</w:t>
      </w:r>
    </w:p>
    <w:p w14:paraId="717C63C8" w14:textId="50080B12" w:rsidR="000A018F" w:rsidRPr="00AC404F" w:rsidRDefault="0004251A" w:rsidP="00AC404F">
      <w:pPr>
        <w:pStyle w:val="ListParagraph"/>
        <w:numPr>
          <w:ilvl w:val="0"/>
          <w:numId w:val="2"/>
        </w:numPr>
        <w:spacing w:before="15" w:after="0" w:line="255" w:lineRule="atLeast"/>
        <w:jc w:val="both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Command of the German language both socially and in an academic context</w:t>
      </w:r>
      <w:r w:rsidR="00B44A07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.</w:t>
      </w:r>
    </w:p>
    <w:p w14:paraId="4C0CF674" w14:textId="5F9D883B" w:rsidR="0004251A" w:rsidRPr="00F33ADE" w:rsidRDefault="0004251A" w:rsidP="0004251A">
      <w:pPr>
        <w:spacing w:before="270"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2009 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–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2013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: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University College Dublin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,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 </w:t>
      </w:r>
      <w:r w:rsid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 xml:space="preserve">BCL 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Bachelor of Civil Law (European) (Hons)</w:t>
      </w:r>
    </w:p>
    <w:p w14:paraId="2857914A" w14:textId="77777777" w:rsidR="0004251A" w:rsidRPr="00F33ADE" w:rsidRDefault="0004251A" w:rsidP="0004251A">
      <w:pPr>
        <w:spacing w:after="0" w:line="255" w:lineRule="atLeast"/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 xml:space="preserve">Four-year degree in law, with an Erasmus year at the </w:t>
      </w:r>
      <w:proofErr w:type="spellStart"/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>Università</w:t>
      </w:r>
      <w:proofErr w:type="spellEnd"/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 xml:space="preserve"> </w:t>
      </w:r>
      <w:proofErr w:type="spellStart"/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>degli</w:t>
      </w:r>
      <w:proofErr w:type="spellEnd"/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 xml:space="preserve"> </w:t>
      </w:r>
      <w:proofErr w:type="spellStart"/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>Studi</w:t>
      </w:r>
      <w:proofErr w:type="spellEnd"/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 xml:space="preserve"> di </w:t>
      </w:r>
      <w:proofErr w:type="spellStart"/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>Padova</w:t>
      </w:r>
      <w:proofErr w:type="spellEnd"/>
      <w:r w:rsidRPr="00F33ADE">
        <w:rPr>
          <w:rFonts w:ascii="Cambria" w:eastAsia="Times New Roman" w:hAnsi="Cambria" w:cstheme="minorHAnsi"/>
          <w:i/>
          <w:iCs/>
          <w:color w:val="000000"/>
          <w:sz w:val="23"/>
          <w:szCs w:val="23"/>
          <w:lang w:eastAsia="en-IE"/>
        </w:rPr>
        <w:t>, Italy, which enabled me to develop my:</w:t>
      </w:r>
    </w:p>
    <w:p w14:paraId="426D92DB" w14:textId="77777777" w:rsidR="0004251A" w:rsidRPr="00F33ADE" w:rsidRDefault="0004251A" w:rsidP="0004251A">
      <w:pPr>
        <w:pStyle w:val="ListParagraph"/>
        <w:numPr>
          <w:ilvl w:val="0"/>
          <w:numId w:val="3"/>
        </w:numPr>
        <w:spacing w:before="15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Ability to analyse critically a variety of legal scenarios in a wide range of areas, both within the Irish and the Italian legal systems</w:t>
      </w:r>
      <w:r w:rsidR="00B44A07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;</w:t>
      </w:r>
    </w:p>
    <w:p w14:paraId="00A7C6A3" w14:textId="77777777" w:rsidR="0004251A" w:rsidRPr="00F33ADE" w:rsidRDefault="0004251A" w:rsidP="0004251A">
      <w:pPr>
        <w:pStyle w:val="ListParagraph"/>
        <w:numPr>
          <w:ilvl w:val="0"/>
          <w:numId w:val="3"/>
        </w:numPr>
        <w:spacing w:before="30" w:after="0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Ability to communicate clearly and effectively – in writing and verbally, in English and in Italian – both in essays and with groups of fellow students in tutorials</w:t>
      </w:r>
      <w:r w:rsidR="00B44A07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;</w:t>
      </w:r>
    </w:p>
    <w:p w14:paraId="3F7BFDFB" w14:textId="77777777" w:rsidR="0004251A" w:rsidRPr="00F33ADE" w:rsidRDefault="0004251A" w:rsidP="0004251A">
      <w:pPr>
        <w:pStyle w:val="ListParagraph"/>
        <w:numPr>
          <w:ilvl w:val="0"/>
          <w:numId w:val="3"/>
        </w:numPr>
        <w:spacing w:before="15" w:line="255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Excellent research skills using traditional and online resources</w:t>
      </w:r>
      <w:r w:rsidR="00B44A07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.</w:t>
      </w:r>
    </w:p>
    <w:p w14:paraId="20CD90B2" w14:textId="1E0CBC42" w:rsidR="0004251A" w:rsidRPr="00FF168C" w:rsidRDefault="0004251A" w:rsidP="00FF168C">
      <w:pPr>
        <w:spacing w:after="0" w:line="240" w:lineRule="auto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AC404F">
        <w:rPr>
          <w:rFonts w:ascii="Cambria" w:eastAsia="Times New Roman" w:hAnsi="Cambria" w:cstheme="minorHAnsi"/>
          <w:noProof/>
          <w:color w:val="000000"/>
          <w:sz w:val="23"/>
          <w:szCs w:val="23"/>
          <w:lang w:eastAsia="en-IE"/>
        </w:rPr>
        <w:drawing>
          <wp:inline distT="0" distB="0" distL="0" distR="0" wp14:anchorId="5275FF59" wp14:editId="13D1D13A">
            <wp:extent cx="6162675" cy="9525"/>
            <wp:effectExtent l="0" t="0" r="9525" b="9525"/>
            <wp:docPr id="1" name="Picture 1" descr="http://www.htmlpublish.com/newTestDocStorage/DocStorage/d2c8a8b4b4fc423a8f503779197a840a/Patrick%20Boland%20-%20CV_images/Patrick%20Boland%20-%20CV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mlpublish.com/newTestDocStorage/DocStorage/d2c8a8b4b4fc423a8f503779197a840a/Patrick%20Boland%20-%20CV_images/Patrick%20Boland%20-%20CV2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04F"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  <w:t>OTHER COMPETENCIES</w:t>
      </w:r>
    </w:p>
    <w:p w14:paraId="0934BC0F" w14:textId="7919FFC5" w:rsidR="00A875DD" w:rsidRPr="00F33ADE" w:rsidRDefault="0004251A" w:rsidP="00FF168C">
      <w:pPr>
        <w:spacing w:before="30" w:after="0" w:line="255" w:lineRule="atLeast"/>
        <w:ind w:left="1440" w:hanging="1440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AC404F"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  <w:t>IT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: 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ab/>
      </w:r>
      <w:r w:rsidR="001150B4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Advanced user </w:t>
      </w:r>
      <w:r w:rsidR="00195AED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of Microsoft</w:t>
      </w:r>
      <w:r w:rsidR="00A875DD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Office suite, skilled user</w:t>
      </w:r>
      <w:r w:rsidR="001150B4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</w:t>
      </w:r>
      <w:r w:rsidR="003741FF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of 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the following legal databases: LexisNexis, Juris, </w:t>
      </w:r>
      <w:proofErr w:type="spellStart"/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FirstLaw</w:t>
      </w:r>
      <w:proofErr w:type="spellEnd"/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, </w:t>
      </w:r>
      <w:proofErr w:type="spellStart"/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Bailii</w:t>
      </w:r>
      <w:proofErr w:type="spellEnd"/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, </w:t>
      </w:r>
      <w:proofErr w:type="spellStart"/>
      <w:proofErr w:type="gramStart"/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Eur</w:t>
      </w:r>
      <w:proofErr w:type="spellEnd"/>
      <w:proofErr w:type="gramEnd"/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-Lex.</w:t>
      </w:r>
      <w:r w:rsidR="00CF5AE2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Familiar with intranet of European Parliament and Irish Department of Foreign Affairs and Trade.</w:t>
      </w:r>
      <w:r w:rsidR="00FF168C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Good knowledge of General Data Protection Regulation and previous Irish data protection acts.</w:t>
      </w:r>
    </w:p>
    <w:p w14:paraId="471F3230" w14:textId="77777777" w:rsidR="00405139" w:rsidRPr="00F33ADE" w:rsidRDefault="00405139" w:rsidP="0004251A">
      <w:pPr>
        <w:spacing w:before="30" w:after="0" w:line="255" w:lineRule="atLeast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</w:p>
    <w:p w14:paraId="12D531C2" w14:textId="0EC55EE4" w:rsidR="0004251A" w:rsidRPr="00F33ADE" w:rsidRDefault="0004251A" w:rsidP="0004251A">
      <w:pPr>
        <w:spacing w:after="0" w:line="255" w:lineRule="atLeast"/>
        <w:ind w:left="1440" w:hanging="1440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AC404F"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  <w:t>Languages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: </w:t>
      </w: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ab/>
      </w:r>
      <w:r w:rsidR="00623A3A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Fluent Irish</w:t>
      </w:r>
      <w:r w:rsidR="00BE2D5C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,</w:t>
      </w:r>
      <w:r w:rsidR="00543000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full</w:t>
      </w:r>
      <w:r w:rsidR="00623A3A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</w:t>
      </w:r>
      <w:r w:rsidR="00BE2D5C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p</w:t>
      </w:r>
      <w:r w:rsidR="00623A3A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rofessional competency in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 French, Italian and German</w:t>
      </w:r>
      <w:r w:rsidR="00BE2D5C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, </w:t>
      </w:r>
      <w:r w:rsidR="00543000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intermediate </w:t>
      </w:r>
      <w:r w:rsidR="00405139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Spanish</w:t>
      </w:r>
    </w:p>
    <w:p w14:paraId="17E29C8C" w14:textId="77777777" w:rsidR="0004251A" w:rsidRPr="00F33ADE" w:rsidRDefault="0004251A" w:rsidP="0004251A">
      <w:pPr>
        <w:spacing w:after="0" w:line="255" w:lineRule="atLeast"/>
        <w:ind w:left="1440" w:hanging="1440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</w:p>
    <w:p w14:paraId="6B9C5BC2" w14:textId="0AE46688" w:rsidR="0004251A" w:rsidRPr="00AC404F" w:rsidRDefault="003B50FA" w:rsidP="0004251A">
      <w:pPr>
        <w:spacing w:before="15" w:after="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</w:pPr>
      <w:r>
        <w:rPr>
          <w:rFonts w:ascii="Cambria" w:eastAsia="Times New Roman" w:hAnsi="Cambria" w:cstheme="minorHAnsi"/>
          <w:b/>
          <w:bCs/>
          <w:color w:val="000000"/>
          <w:sz w:val="23"/>
          <w:szCs w:val="23"/>
          <w:u w:val="single"/>
          <w:lang w:eastAsia="en-IE"/>
        </w:rPr>
        <w:t>INTERESTS AND HOBBIES</w:t>
      </w:r>
    </w:p>
    <w:p w14:paraId="68790474" w14:textId="77777777" w:rsidR="00BE2D5C" w:rsidRPr="00F33ADE" w:rsidRDefault="00BE2D5C" w:rsidP="00AC404F">
      <w:pPr>
        <w:spacing w:after="0" w:line="240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Avid reader with a keen interest in legal and political theory, literary criticism, philosophy, and history. </w:t>
      </w:r>
    </w:p>
    <w:p w14:paraId="3146F41B" w14:textId="77777777" w:rsidR="00543000" w:rsidRDefault="0004251A" w:rsidP="00543000">
      <w:pPr>
        <w:spacing w:after="0" w:line="240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Enjoy both listening to music and performing (violin, guitar, bass guitar, drums</w:t>
      </w:r>
      <w:r w:rsidR="00BE2D5C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. F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ormer </w:t>
      </w:r>
      <w:r w:rsidR="00BE2D5C"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m</w:t>
      </w: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 xml:space="preserve">ember of UCD Philharmonic Choir). </w:t>
      </w:r>
    </w:p>
    <w:p w14:paraId="4CDD3F70" w14:textId="0A0F80A9" w:rsidR="00543000" w:rsidRPr="00543000" w:rsidRDefault="0004251A" w:rsidP="00543000">
      <w:pPr>
        <w:spacing w:after="0" w:line="240" w:lineRule="atLeast"/>
        <w:jc w:val="both"/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color w:val="000000"/>
          <w:sz w:val="23"/>
          <w:szCs w:val="23"/>
          <w:lang w:eastAsia="en-IE"/>
        </w:rPr>
        <w:t>Keen interest in sports, both as a spectator and a participant. Regularly run, swim and cycle.</w:t>
      </w:r>
    </w:p>
    <w:p w14:paraId="237AD2B2" w14:textId="5ED7860D" w:rsidR="0004251A" w:rsidRPr="00F33ADE" w:rsidRDefault="003D1E3F" w:rsidP="0004251A">
      <w:pPr>
        <w:spacing w:before="270" w:line="255" w:lineRule="atLeast"/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</w:pPr>
      <w:r w:rsidRPr="00F33ADE">
        <w:rPr>
          <w:rFonts w:ascii="Cambria" w:eastAsia="Times New Roman" w:hAnsi="Cambria" w:cstheme="minorHAnsi"/>
          <w:b/>
          <w:bCs/>
          <w:color w:val="000000"/>
          <w:sz w:val="23"/>
          <w:szCs w:val="23"/>
          <w:lang w:eastAsia="en-IE"/>
        </w:rPr>
        <w:t>REFEREES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394"/>
      </w:tblGrid>
      <w:tr w:rsidR="0004251A" w:rsidRPr="00F33ADE" w14:paraId="04DD50A8" w14:textId="77777777" w:rsidTr="009B3C28">
        <w:trPr>
          <w:trHeight w:val="270"/>
          <w:tblCellSpacing w:w="0" w:type="dxa"/>
        </w:trPr>
        <w:tc>
          <w:tcPr>
            <w:tcW w:w="552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39F1C484" w14:textId="77777777" w:rsidR="00DB523B" w:rsidRPr="00F33ADE" w:rsidRDefault="00DB523B">
            <w:pPr>
              <w:spacing w:after="0" w:line="255" w:lineRule="atLeast"/>
              <w:rPr>
                <w:rFonts w:ascii="Cambria" w:eastAsia="Times New Roman" w:hAnsi="Cambria" w:cstheme="minorHAnsi"/>
                <w:b/>
                <w:bCs/>
                <w:sz w:val="23"/>
                <w:szCs w:val="23"/>
                <w:lang w:eastAsia="en-IE"/>
              </w:rPr>
            </w:pPr>
            <w:r w:rsidRPr="00F33ADE">
              <w:rPr>
                <w:rFonts w:ascii="Cambria" w:eastAsia="Times New Roman" w:hAnsi="Cambria" w:cstheme="minorHAnsi"/>
                <w:b/>
                <w:bCs/>
                <w:sz w:val="23"/>
                <w:szCs w:val="23"/>
                <w:lang w:eastAsia="en-IE"/>
              </w:rPr>
              <w:t>Ambassador Dermot Nolan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B0CCB3B" w14:textId="77777777" w:rsidR="0004251A" w:rsidRPr="00F33ADE" w:rsidRDefault="002C0BAF" w:rsidP="00DB523B">
            <w:pPr>
              <w:spacing w:after="0" w:line="255" w:lineRule="atLeast"/>
              <w:rPr>
                <w:rFonts w:ascii="Cambria" w:eastAsia="Times New Roman" w:hAnsi="Cambria" w:cstheme="minorHAnsi"/>
                <w:b/>
                <w:bCs/>
                <w:sz w:val="23"/>
                <w:szCs w:val="23"/>
                <w:lang w:eastAsia="en-IE"/>
              </w:rPr>
            </w:pPr>
            <w:proofErr w:type="spellStart"/>
            <w:r w:rsidRPr="00F33ADE">
              <w:rPr>
                <w:rFonts w:ascii="Cambria" w:eastAsia="Times New Roman" w:hAnsi="Cambria" w:cstheme="minorHAnsi"/>
                <w:b/>
                <w:bCs/>
                <w:sz w:val="23"/>
                <w:szCs w:val="23"/>
                <w:lang w:eastAsia="en-IE"/>
              </w:rPr>
              <w:t>Jelmer</w:t>
            </w:r>
            <w:proofErr w:type="spellEnd"/>
            <w:r w:rsidRPr="00F33ADE">
              <w:rPr>
                <w:rFonts w:ascii="Cambria" w:eastAsia="Times New Roman" w:hAnsi="Cambria" w:cstheme="minorHAnsi"/>
                <w:b/>
                <w:bCs/>
                <w:sz w:val="23"/>
                <w:szCs w:val="23"/>
                <w:lang w:eastAsia="en-IE"/>
              </w:rPr>
              <w:t xml:space="preserve"> </w:t>
            </w:r>
            <w:proofErr w:type="spellStart"/>
            <w:r w:rsidRPr="00F33ADE">
              <w:rPr>
                <w:rFonts w:ascii="Cambria" w:eastAsia="Times New Roman" w:hAnsi="Cambria" w:cstheme="minorHAnsi"/>
                <w:b/>
                <w:bCs/>
                <w:sz w:val="23"/>
                <w:szCs w:val="23"/>
                <w:lang w:eastAsia="en-IE"/>
              </w:rPr>
              <w:t>Hofkamp</w:t>
            </w:r>
            <w:proofErr w:type="spellEnd"/>
          </w:p>
        </w:tc>
      </w:tr>
      <w:tr w:rsidR="0004251A" w:rsidRPr="00F33ADE" w14:paraId="501CE766" w14:textId="77777777" w:rsidTr="009B3C28">
        <w:trPr>
          <w:trHeight w:val="255"/>
          <w:tblCellSpacing w:w="0" w:type="dxa"/>
        </w:trPr>
        <w:tc>
          <w:tcPr>
            <w:tcW w:w="5529" w:type="dxa"/>
            <w:vAlign w:val="bottom"/>
          </w:tcPr>
          <w:p w14:paraId="396BF5AE" w14:textId="77777777" w:rsidR="0004251A" w:rsidRPr="00F33ADE" w:rsidRDefault="00DB523B">
            <w:pPr>
              <w:spacing w:after="0" w:line="255" w:lineRule="atLeast"/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</w:pPr>
            <w:r w:rsidRPr="00F33ADE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>Head of Mission</w:t>
            </w:r>
          </w:p>
        </w:tc>
        <w:tc>
          <w:tcPr>
            <w:tcW w:w="4394" w:type="dxa"/>
            <w:vAlign w:val="bottom"/>
            <w:hideMark/>
          </w:tcPr>
          <w:p w14:paraId="7DBCD3F9" w14:textId="77777777" w:rsidR="0004251A" w:rsidRPr="00F33ADE" w:rsidRDefault="009B3C28">
            <w:pPr>
              <w:spacing w:after="0" w:line="255" w:lineRule="atLeast"/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</w:pPr>
            <w:r w:rsidRPr="00F33ADE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>Administrator</w:t>
            </w:r>
            <w:r w:rsidR="00DB523B" w:rsidRPr="00F33ADE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>, Inter</w:t>
            </w:r>
            <w:r w:rsidRPr="00F33ADE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>-</w:t>
            </w:r>
            <w:r w:rsidR="00DB523B" w:rsidRPr="00F33ADE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>institutional Relations</w:t>
            </w:r>
          </w:p>
        </w:tc>
      </w:tr>
      <w:tr w:rsidR="0004251A" w:rsidRPr="00F33ADE" w14:paraId="2561F1D5" w14:textId="77777777" w:rsidTr="009B3C28">
        <w:trPr>
          <w:trHeight w:val="255"/>
          <w:tblCellSpacing w:w="0" w:type="dxa"/>
        </w:trPr>
        <w:tc>
          <w:tcPr>
            <w:tcW w:w="5529" w:type="dxa"/>
            <w:vAlign w:val="bottom"/>
          </w:tcPr>
          <w:p w14:paraId="7FE61C47" w14:textId="77777777" w:rsidR="0004251A" w:rsidRPr="00F33ADE" w:rsidRDefault="00DB523B">
            <w:pPr>
              <w:spacing w:after="0" w:line="255" w:lineRule="atLeast"/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</w:pPr>
            <w:r w:rsidRPr="00F33ADE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>Permanent Mission of Ireland to the OECD and UNESCO</w:t>
            </w:r>
          </w:p>
        </w:tc>
        <w:tc>
          <w:tcPr>
            <w:tcW w:w="4394" w:type="dxa"/>
            <w:vAlign w:val="bottom"/>
            <w:hideMark/>
          </w:tcPr>
          <w:p w14:paraId="39D7C309" w14:textId="77777777" w:rsidR="0004251A" w:rsidRPr="00F33ADE" w:rsidRDefault="00DB523B">
            <w:pPr>
              <w:spacing w:after="0" w:line="255" w:lineRule="atLeast"/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</w:pPr>
            <w:r w:rsidRPr="00F33ADE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>European Parliament</w:t>
            </w:r>
          </w:p>
        </w:tc>
      </w:tr>
      <w:tr w:rsidR="0004251A" w:rsidRPr="00543000" w14:paraId="217BCC74" w14:textId="77777777" w:rsidTr="009B3C28">
        <w:trPr>
          <w:trHeight w:val="255"/>
          <w:tblCellSpacing w:w="0" w:type="dxa"/>
        </w:trPr>
        <w:tc>
          <w:tcPr>
            <w:tcW w:w="5529" w:type="dxa"/>
            <w:vAlign w:val="bottom"/>
          </w:tcPr>
          <w:p w14:paraId="39874FBF" w14:textId="77777777" w:rsidR="0004251A" w:rsidRPr="00543000" w:rsidRDefault="00DB523B">
            <w:pPr>
              <w:spacing w:after="0" w:line="255" w:lineRule="atLeast"/>
              <w:rPr>
                <w:rFonts w:ascii="Cambria" w:eastAsia="Times New Roman" w:hAnsi="Cambria" w:cstheme="minorHAnsi"/>
                <w:sz w:val="23"/>
                <w:szCs w:val="23"/>
                <w:lang w:val="it-IT" w:eastAsia="en-IE"/>
              </w:rPr>
            </w:pPr>
            <w:r w:rsidRPr="00543000">
              <w:rPr>
                <w:rFonts w:ascii="Cambria" w:eastAsia="Times New Roman" w:hAnsi="Cambria" w:cstheme="minorHAnsi"/>
                <w:sz w:val="23"/>
                <w:szCs w:val="23"/>
                <w:lang w:val="it-IT" w:eastAsia="en-IE"/>
              </w:rPr>
              <w:t xml:space="preserve">E: </w:t>
            </w:r>
            <w:hyperlink r:id="rId9" w:history="1">
              <w:r w:rsidRPr="00543000">
                <w:rPr>
                  <w:rFonts w:cstheme="minorHAnsi"/>
                  <w:lang w:val="it-IT"/>
                </w:rPr>
                <w:t>Dermot.nolan@dfa.ie</w:t>
              </w:r>
            </w:hyperlink>
            <w:r w:rsidRPr="00543000">
              <w:rPr>
                <w:rFonts w:ascii="Cambria" w:eastAsia="Times New Roman" w:hAnsi="Cambria" w:cstheme="minorHAnsi"/>
                <w:sz w:val="23"/>
                <w:szCs w:val="23"/>
                <w:lang w:val="it-IT" w:eastAsia="en-IE"/>
              </w:rPr>
              <w:t xml:space="preserve"> </w:t>
            </w:r>
          </w:p>
        </w:tc>
        <w:tc>
          <w:tcPr>
            <w:tcW w:w="4394" w:type="dxa"/>
            <w:vAlign w:val="bottom"/>
            <w:hideMark/>
          </w:tcPr>
          <w:p w14:paraId="170B2449" w14:textId="2BDDA690" w:rsidR="0004251A" w:rsidRPr="00543000" w:rsidRDefault="00DB523B" w:rsidP="00DB523B">
            <w:pPr>
              <w:spacing w:after="0" w:line="255" w:lineRule="atLeast"/>
              <w:rPr>
                <w:rFonts w:ascii="Cambria" w:eastAsia="Times New Roman" w:hAnsi="Cambria" w:cstheme="minorHAnsi"/>
                <w:sz w:val="23"/>
                <w:szCs w:val="23"/>
                <w:lang w:val="it-IT" w:eastAsia="en-IE"/>
              </w:rPr>
            </w:pPr>
            <w:r w:rsidRPr="00543000">
              <w:rPr>
                <w:rFonts w:ascii="Cambria" w:eastAsia="Times New Roman" w:hAnsi="Cambria" w:cstheme="minorHAnsi"/>
                <w:sz w:val="23"/>
                <w:szCs w:val="23"/>
                <w:lang w:val="it-IT" w:eastAsia="en-IE"/>
              </w:rPr>
              <w:t>E:</w:t>
            </w:r>
            <w:r w:rsidR="009B3C28" w:rsidRPr="00543000">
              <w:rPr>
                <w:rFonts w:ascii="Cambria" w:eastAsia="Times New Roman" w:hAnsi="Cambria" w:cstheme="minorHAnsi"/>
                <w:sz w:val="23"/>
                <w:szCs w:val="23"/>
                <w:lang w:val="it-IT" w:eastAsia="en-IE"/>
              </w:rPr>
              <w:t xml:space="preserve"> </w:t>
            </w:r>
            <w:hyperlink r:id="rId10" w:history="1">
              <w:r w:rsidR="009B3C28" w:rsidRPr="00543000">
                <w:rPr>
                  <w:rFonts w:cstheme="minorHAnsi"/>
                  <w:lang w:val="it-IT"/>
                </w:rPr>
                <w:t>jelmer.hofkamp@ep.europa.eu</w:t>
              </w:r>
            </w:hyperlink>
          </w:p>
        </w:tc>
      </w:tr>
      <w:tr w:rsidR="0004251A" w:rsidRPr="00F33ADE" w14:paraId="44E592F0" w14:textId="77777777" w:rsidTr="009B3C28">
        <w:trPr>
          <w:trHeight w:val="300"/>
          <w:tblCellSpacing w:w="0" w:type="dxa"/>
        </w:trPr>
        <w:tc>
          <w:tcPr>
            <w:tcW w:w="5529" w:type="dxa"/>
            <w:vAlign w:val="bottom"/>
          </w:tcPr>
          <w:p w14:paraId="255F4001" w14:textId="77777777" w:rsidR="0004251A" w:rsidRPr="00AC404F" w:rsidRDefault="00DB523B" w:rsidP="00CF5AE2">
            <w:pPr>
              <w:spacing w:after="0" w:line="255" w:lineRule="atLeast"/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</w:pPr>
            <w:r w:rsidRPr="00AC404F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 xml:space="preserve">T: +33 1 44 17 67 </w:t>
            </w:r>
            <w:r w:rsidR="00CF5AE2" w:rsidRPr="00AC404F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>84</w:t>
            </w:r>
          </w:p>
        </w:tc>
        <w:tc>
          <w:tcPr>
            <w:tcW w:w="4394" w:type="dxa"/>
            <w:vAlign w:val="bottom"/>
            <w:hideMark/>
          </w:tcPr>
          <w:p w14:paraId="5227333D" w14:textId="77777777" w:rsidR="0004251A" w:rsidRPr="00AC404F" w:rsidRDefault="00DB523B" w:rsidP="00DB523B">
            <w:pPr>
              <w:spacing w:after="0" w:line="255" w:lineRule="atLeast"/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</w:pPr>
            <w:r w:rsidRPr="00AC404F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>T:</w:t>
            </w:r>
            <w:r w:rsidR="009B3C28" w:rsidRPr="00AC404F">
              <w:rPr>
                <w:rFonts w:ascii="Cambria" w:eastAsia="Times New Roman" w:hAnsi="Cambria" w:cstheme="minorHAnsi"/>
                <w:sz w:val="23"/>
                <w:szCs w:val="23"/>
                <w:lang w:eastAsia="en-IE"/>
              </w:rPr>
              <w:t xml:space="preserve"> +32 228 42285</w:t>
            </w:r>
          </w:p>
        </w:tc>
      </w:tr>
    </w:tbl>
    <w:p w14:paraId="3642CA9E" w14:textId="77777777" w:rsidR="00760C3D" w:rsidRPr="00AC404F" w:rsidRDefault="00760C3D">
      <w:pPr>
        <w:rPr>
          <w:rFonts w:ascii="Cambria" w:hAnsi="Cambria" w:cstheme="minorHAnsi"/>
          <w:sz w:val="23"/>
          <w:szCs w:val="23"/>
        </w:rPr>
      </w:pPr>
    </w:p>
    <w:sectPr w:rsidR="00760C3D" w:rsidRPr="00AC404F" w:rsidSect="000D5185">
      <w:headerReference w:type="default" r:id="rId11"/>
      <w:pgSz w:w="11906" w:h="16838"/>
      <w:pgMar w:top="142" w:right="1416" w:bottom="851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9BA76" w14:textId="77777777" w:rsidR="00301639" w:rsidRDefault="00301639" w:rsidP="00F33ADE">
      <w:pPr>
        <w:spacing w:after="0" w:line="240" w:lineRule="auto"/>
      </w:pPr>
      <w:r>
        <w:separator/>
      </w:r>
    </w:p>
  </w:endnote>
  <w:endnote w:type="continuationSeparator" w:id="0">
    <w:p w14:paraId="2BB2F8B1" w14:textId="77777777" w:rsidR="00301639" w:rsidRDefault="00301639" w:rsidP="00F3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6CE0E" w14:textId="77777777" w:rsidR="00301639" w:rsidRDefault="00301639" w:rsidP="00F33ADE">
      <w:pPr>
        <w:spacing w:after="0" w:line="240" w:lineRule="auto"/>
      </w:pPr>
      <w:r>
        <w:separator/>
      </w:r>
    </w:p>
  </w:footnote>
  <w:footnote w:type="continuationSeparator" w:id="0">
    <w:p w14:paraId="6DFE75F3" w14:textId="77777777" w:rsidR="00301639" w:rsidRDefault="00301639" w:rsidP="00F3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DDBE3" w14:textId="78C1F464" w:rsidR="00F33ADE" w:rsidRPr="00C80170" w:rsidRDefault="00B95622" w:rsidP="00AC404F">
    <w:pPr>
      <w:spacing w:before="120" w:after="0" w:line="240" w:lineRule="auto"/>
      <w:jc w:val="center"/>
      <w:rPr>
        <w:rFonts w:ascii="Cambria" w:eastAsia="Times New Roman" w:hAnsi="Cambria" w:cs="Times New Roman"/>
        <w:b/>
        <w:bCs/>
        <w:color w:val="000000"/>
        <w:sz w:val="28"/>
        <w:szCs w:val="28"/>
        <w:lang w:eastAsia="en-IE"/>
      </w:rPr>
    </w:pPr>
    <w:r w:rsidRPr="00C80170">
      <w:rPr>
        <w:rFonts w:ascii="Cambria" w:eastAsia="Times New Roman" w:hAnsi="Cambria" w:cs="Times New Roman"/>
        <w:b/>
        <w:bCs/>
        <w:color w:val="000000"/>
        <w:sz w:val="28"/>
        <w:szCs w:val="28"/>
        <w:lang w:eastAsia="en-IE"/>
      </w:rPr>
      <w:t>Patrick Boland</w:t>
    </w:r>
  </w:p>
  <w:p w14:paraId="33A9905F" w14:textId="55FD685B" w:rsidR="00F33ADE" w:rsidRPr="00C80170" w:rsidRDefault="00A64F11" w:rsidP="00F33ADE">
    <w:pPr>
      <w:spacing w:after="0" w:line="255" w:lineRule="atLeast"/>
      <w:jc w:val="center"/>
      <w:rPr>
        <w:rFonts w:ascii="Cambria" w:eastAsia="Times New Roman" w:hAnsi="Cambria" w:cs="Times New Roman"/>
        <w:color w:val="000000"/>
        <w:sz w:val="23"/>
        <w:szCs w:val="23"/>
        <w:lang w:eastAsia="en-IE"/>
      </w:rPr>
    </w:pPr>
    <w:proofErr w:type="spellStart"/>
    <w:r w:rsidRPr="00C80170">
      <w:rPr>
        <w:rFonts w:ascii="Cambria" w:eastAsia="Times New Roman" w:hAnsi="Cambria" w:cs="Times New Roman"/>
        <w:color w:val="000000"/>
        <w:sz w:val="23"/>
        <w:szCs w:val="23"/>
        <w:lang w:eastAsia="en-IE"/>
      </w:rPr>
      <w:t>Ba</w:t>
    </w:r>
    <w:r w:rsidR="00543000" w:rsidRPr="00C80170">
      <w:rPr>
        <w:rFonts w:ascii="Cambria" w:eastAsia="Times New Roman" w:hAnsi="Cambria" w:cs="Times New Roman"/>
        <w:color w:val="000000"/>
        <w:sz w:val="23"/>
        <w:szCs w:val="23"/>
        <w:lang w:eastAsia="en-IE"/>
      </w:rPr>
      <w:t>llintubbert</w:t>
    </w:r>
    <w:proofErr w:type="spellEnd"/>
    <w:r w:rsidR="00543000" w:rsidRPr="00C80170">
      <w:rPr>
        <w:rFonts w:ascii="Cambria" w:eastAsia="Times New Roman" w:hAnsi="Cambria" w:cs="Times New Roman"/>
        <w:color w:val="000000"/>
        <w:sz w:val="23"/>
        <w:szCs w:val="23"/>
        <w:lang w:eastAsia="en-IE"/>
      </w:rPr>
      <w:t xml:space="preserve">, via </w:t>
    </w:r>
    <w:proofErr w:type="spellStart"/>
    <w:r w:rsidR="00543000" w:rsidRPr="00C80170">
      <w:rPr>
        <w:rFonts w:ascii="Cambria" w:eastAsia="Times New Roman" w:hAnsi="Cambria" w:cs="Times New Roman"/>
        <w:color w:val="000000"/>
        <w:sz w:val="23"/>
        <w:szCs w:val="23"/>
        <w:lang w:eastAsia="en-IE"/>
      </w:rPr>
      <w:t>Athy</w:t>
    </w:r>
    <w:proofErr w:type="spellEnd"/>
    <w:r w:rsidR="00543000" w:rsidRPr="00C80170">
      <w:rPr>
        <w:rFonts w:ascii="Cambria" w:eastAsia="Times New Roman" w:hAnsi="Cambria" w:cs="Times New Roman"/>
        <w:color w:val="000000"/>
        <w:sz w:val="23"/>
        <w:szCs w:val="23"/>
        <w:lang w:eastAsia="en-IE"/>
      </w:rPr>
      <w:t>, Co. Laois</w:t>
    </w:r>
  </w:p>
  <w:p w14:paraId="0B145E7D" w14:textId="41C1C427" w:rsidR="00F33ADE" w:rsidRPr="002C0BAF" w:rsidRDefault="00F33ADE" w:rsidP="00F33ADE">
    <w:pPr>
      <w:spacing w:after="0" w:line="255" w:lineRule="atLeast"/>
      <w:jc w:val="center"/>
      <w:rPr>
        <w:rFonts w:ascii="Cambria" w:eastAsia="Times New Roman" w:hAnsi="Cambria" w:cs="Times New Roman"/>
        <w:color w:val="000000"/>
        <w:sz w:val="23"/>
        <w:szCs w:val="23"/>
        <w:lang w:eastAsia="en-IE"/>
      </w:rPr>
    </w:pPr>
    <w:r w:rsidRPr="002C0BAF">
      <w:rPr>
        <w:rFonts w:ascii="Cambria" w:eastAsia="Times New Roman" w:hAnsi="Cambria" w:cs="Times New Roman"/>
        <w:color w:val="000000"/>
        <w:sz w:val="23"/>
        <w:szCs w:val="23"/>
        <w:lang w:eastAsia="en-IE"/>
      </w:rPr>
      <w:t xml:space="preserve">Telephone: </w:t>
    </w:r>
    <w:r w:rsidR="00C80170">
      <w:rPr>
        <w:rFonts w:ascii="Cambria" w:eastAsia="Times New Roman" w:hAnsi="Cambria" w:cs="Times New Roman"/>
        <w:color w:val="000000"/>
        <w:sz w:val="23"/>
        <w:szCs w:val="23"/>
        <w:lang w:eastAsia="en-IE"/>
      </w:rPr>
      <w:t>0</w:t>
    </w:r>
    <w:r w:rsidRPr="002C0BAF">
      <w:rPr>
        <w:rFonts w:ascii="Cambria" w:eastAsia="Times New Roman" w:hAnsi="Cambria" w:cs="Times New Roman"/>
        <w:color w:val="000000"/>
        <w:sz w:val="23"/>
        <w:szCs w:val="23"/>
        <w:lang w:eastAsia="en-IE"/>
      </w:rPr>
      <w:t>85 729 8414 Email: </w:t>
    </w:r>
    <w:hyperlink r:id="rId1" w:history="1">
      <w:r w:rsidRPr="002C0BAF">
        <w:rPr>
          <w:rStyle w:val="Hyperlink"/>
          <w:rFonts w:ascii="Cambria" w:eastAsia="Times New Roman" w:hAnsi="Cambria" w:cs="Times New Roman"/>
          <w:color w:val="0563C1"/>
          <w:sz w:val="23"/>
          <w:szCs w:val="23"/>
          <w:lang w:eastAsia="en-IE"/>
        </w:rPr>
        <w:t>padraigobeolain@gmail.com</w:t>
      </w:r>
    </w:hyperlink>
    <w:r w:rsidRPr="002C0BAF">
      <w:rPr>
        <w:rFonts w:ascii="Arial" w:eastAsia="Times New Roman" w:hAnsi="Arial" w:cs="Arial"/>
        <w:color w:val="000000"/>
        <w:sz w:val="23"/>
        <w:szCs w:val="23"/>
        <w:lang w:eastAsia="en-IE"/>
      </w:rPr>
      <w:tab/>
      <w:t xml:space="preserve"> </w:t>
    </w:r>
  </w:p>
  <w:p w14:paraId="6F09AA2F" w14:textId="6D156B2F" w:rsidR="00F33ADE" w:rsidRPr="00F33ADE" w:rsidRDefault="00F33ADE" w:rsidP="00F33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0D0"/>
    <w:multiLevelType w:val="hybridMultilevel"/>
    <w:tmpl w:val="42B2F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0C5"/>
    <w:multiLevelType w:val="hybridMultilevel"/>
    <w:tmpl w:val="46CE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EFF"/>
    <w:multiLevelType w:val="hybridMultilevel"/>
    <w:tmpl w:val="85A8FF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996"/>
    <w:multiLevelType w:val="hybridMultilevel"/>
    <w:tmpl w:val="CBA65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887"/>
    <w:multiLevelType w:val="hybridMultilevel"/>
    <w:tmpl w:val="3CA631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1E39"/>
    <w:multiLevelType w:val="hybridMultilevel"/>
    <w:tmpl w:val="71A06674"/>
    <w:lvl w:ilvl="0" w:tplc="1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F227872"/>
    <w:multiLevelType w:val="hybridMultilevel"/>
    <w:tmpl w:val="0B4470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6CAA"/>
    <w:multiLevelType w:val="hybridMultilevel"/>
    <w:tmpl w:val="18C488D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469B9"/>
    <w:multiLevelType w:val="hybridMultilevel"/>
    <w:tmpl w:val="3CA63B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40501"/>
    <w:multiLevelType w:val="hybridMultilevel"/>
    <w:tmpl w:val="308CE4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2F99"/>
    <w:multiLevelType w:val="hybridMultilevel"/>
    <w:tmpl w:val="63AC2F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D6D85"/>
    <w:multiLevelType w:val="hybridMultilevel"/>
    <w:tmpl w:val="BDAC08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IE" w:vendorID="64" w:dllVersion="131078" w:nlCheck="1" w:checkStyle="1"/>
  <w:activeWritingStyle w:appName="MSWord" w:lang="de-DE" w:vendorID="64" w:dllVersion="131078" w:nlCheck="1" w:checkStyle="1"/>
  <w:activeWritingStyle w:appName="MSWord" w:lang="fr-B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1A"/>
    <w:rsid w:val="0004251A"/>
    <w:rsid w:val="000A018F"/>
    <w:rsid w:val="000D5185"/>
    <w:rsid w:val="001150B4"/>
    <w:rsid w:val="00162C35"/>
    <w:rsid w:val="00195AED"/>
    <w:rsid w:val="001A3EB5"/>
    <w:rsid w:val="001D1CD2"/>
    <w:rsid w:val="001D4C79"/>
    <w:rsid w:val="00210C2C"/>
    <w:rsid w:val="00281A0D"/>
    <w:rsid w:val="002C0BAF"/>
    <w:rsid w:val="00301639"/>
    <w:rsid w:val="00312452"/>
    <w:rsid w:val="003741FF"/>
    <w:rsid w:val="0038673D"/>
    <w:rsid w:val="003B50FA"/>
    <w:rsid w:val="003D1E3F"/>
    <w:rsid w:val="00405139"/>
    <w:rsid w:val="00494C09"/>
    <w:rsid w:val="004A65A5"/>
    <w:rsid w:val="004B2651"/>
    <w:rsid w:val="00543000"/>
    <w:rsid w:val="005D3216"/>
    <w:rsid w:val="00616F46"/>
    <w:rsid w:val="00623A3A"/>
    <w:rsid w:val="006D15A4"/>
    <w:rsid w:val="007474B1"/>
    <w:rsid w:val="00760C3D"/>
    <w:rsid w:val="00764E2A"/>
    <w:rsid w:val="0077292D"/>
    <w:rsid w:val="007D6BA3"/>
    <w:rsid w:val="007F12D0"/>
    <w:rsid w:val="00874BA3"/>
    <w:rsid w:val="00934837"/>
    <w:rsid w:val="009B3C28"/>
    <w:rsid w:val="00A52123"/>
    <w:rsid w:val="00A64F11"/>
    <w:rsid w:val="00A875DD"/>
    <w:rsid w:val="00AA7687"/>
    <w:rsid w:val="00AC404F"/>
    <w:rsid w:val="00AF6F46"/>
    <w:rsid w:val="00B07F24"/>
    <w:rsid w:val="00B30C36"/>
    <w:rsid w:val="00B44A07"/>
    <w:rsid w:val="00B71BEA"/>
    <w:rsid w:val="00B95622"/>
    <w:rsid w:val="00BB724B"/>
    <w:rsid w:val="00BE2D5C"/>
    <w:rsid w:val="00BE6264"/>
    <w:rsid w:val="00C52D61"/>
    <w:rsid w:val="00C80170"/>
    <w:rsid w:val="00CF5AE2"/>
    <w:rsid w:val="00DB523B"/>
    <w:rsid w:val="00F20C54"/>
    <w:rsid w:val="00F20DC5"/>
    <w:rsid w:val="00F33ADE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72F2B"/>
  <w15:chartTrackingRefBased/>
  <w15:docId w15:val="{FB0B17D6-113F-45B7-B160-34FCE832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51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4251A"/>
  </w:style>
  <w:style w:type="character" w:styleId="Hyperlink">
    <w:name w:val="Hyperlink"/>
    <w:basedOn w:val="DefaultParagraphFont"/>
    <w:uiPriority w:val="99"/>
    <w:unhideWhenUsed/>
    <w:rsid w:val="00042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D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2D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ADE"/>
  </w:style>
  <w:style w:type="paragraph" w:styleId="Footer">
    <w:name w:val="footer"/>
    <w:basedOn w:val="Normal"/>
    <w:link w:val="FooterChar"/>
    <w:uiPriority w:val="99"/>
    <w:unhideWhenUsed/>
    <w:rsid w:val="00F3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elmer.hofkamp@ep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rmot.nolan@df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draigobeola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1388-1038-47F0-9623-9BA22A4A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Boland</dc:creator>
  <cp:keywords/>
  <dc:description/>
  <cp:lastModifiedBy>Pat Boland</cp:lastModifiedBy>
  <cp:revision>2</cp:revision>
  <cp:lastPrinted>2018-05-31T21:52:00Z</cp:lastPrinted>
  <dcterms:created xsi:type="dcterms:W3CDTF">2018-10-17T14:21:00Z</dcterms:created>
  <dcterms:modified xsi:type="dcterms:W3CDTF">2018-10-17T14:21:00Z</dcterms:modified>
</cp:coreProperties>
</file>