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99" w:rsidRPr="00185917" w:rsidRDefault="00185917" w:rsidP="0087014A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01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B46" w:rsidRPr="00185917">
        <w:rPr>
          <w:rFonts w:ascii="Times New Roman" w:hAnsi="Times New Roman" w:cs="Times New Roman"/>
          <w:b/>
          <w:sz w:val="24"/>
          <w:szCs w:val="24"/>
        </w:rPr>
        <w:t>Rachel Noble</w:t>
      </w:r>
      <w:r w:rsidR="00DF4B46" w:rsidRPr="0087014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</w:t>
      </w:r>
      <w:r w:rsidR="00DF4B46" w:rsidRPr="00185917">
        <w:rPr>
          <w:rFonts w:ascii="Times New Roman" w:hAnsi="Times New Roman" w:cs="Times New Roman"/>
          <w:sz w:val="21"/>
          <w:szCs w:val="21"/>
        </w:rPr>
        <w:t xml:space="preserve">10 </w:t>
      </w:r>
      <w:proofErr w:type="spellStart"/>
      <w:r w:rsidR="00DF4B46" w:rsidRPr="00185917">
        <w:rPr>
          <w:rFonts w:ascii="Times New Roman" w:hAnsi="Times New Roman" w:cs="Times New Roman"/>
          <w:sz w:val="21"/>
          <w:szCs w:val="21"/>
        </w:rPr>
        <w:t>Annsbrook</w:t>
      </w:r>
      <w:proofErr w:type="spellEnd"/>
      <w:r w:rsidR="00F05BE5">
        <w:rPr>
          <w:rFonts w:ascii="Times New Roman" w:hAnsi="Times New Roman" w:cs="Times New Roman"/>
          <w:sz w:val="21"/>
          <w:szCs w:val="21"/>
        </w:rPr>
        <w:t>,</w:t>
      </w:r>
      <w:r w:rsidR="00DF4B46" w:rsidRPr="00185917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F4B46" w:rsidRPr="00185917">
        <w:rPr>
          <w:rFonts w:ascii="Times New Roman" w:hAnsi="Times New Roman" w:cs="Times New Roman"/>
          <w:sz w:val="21"/>
          <w:szCs w:val="21"/>
        </w:rPr>
        <w:t>Clonskeagh</w:t>
      </w:r>
      <w:proofErr w:type="spellEnd"/>
      <w:r w:rsidR="00F05BE5">
        <w:rPr>
          <w:rFonts w:ascii="Times New Roman" w:hAnsi="Times New Roman" w:cs="Times New Roman"/>
          <w:sz w:val="21"/>
          <w:szCs w:val="21"/>
        </w:rPr>
        <w:t>,</w:t>
      </w:r>
      <w:r w:rsidR="00DF4B46" w:rsidRPr="00185917">
        <w:rPr>
          <w:rFonts w:ascii="Times New Roman" w:hAnsi="Times New Roman" w:cs="Times New Roman"/>
          <w:sz w:val="21"/>
          <w:szCs w:val="21"/>
        </w:rPr>
        <w:t xml:space="preserve"> Dublin 14                                                                                                                                             0879637396                                                                                                                                           </w:t>
      </w:r>
      <w:hyperlink r:id="rId7" w:history="1">
        <w:r w:rsidR="00DF4B46" w:rsidRPr="00185917">
          <w:rPr>
            <w:rStyle w:val="Hyperlink"/>
            <w:rFonts w:ascii="Times New Roman" w:hAnsi="Times New Roman" w:cs="Times New Roman"/>
            <w:sz w:val="21"/>
            <w:szCs w:val="21"/>
          </w:rPr>
          <w:t>rachel.noble@ucdconnect.ie</w:t>
        </w:r>
      </w:hyperlink>
    </w:p>
    <w:tbl>
      <w:tblPr>
        <w:tblStyle w:val="TableGrid1"/>
        <w:tblpPr w:leftFromText="180" w:rightFromText="180" w:vertAnchor="text" w:horzAnchor="margin" w:tblpXSpec="center" w:tblpY="87"/>
        <w:tblW w:w="10525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525"/>
      </w:tblGrid>
      <w:tr w:rsidR="006E2199" w:rsidRPr="006E2199" w:rsidTr="006E2199">
        <w:trPr>
          <w:trHeight w:val="129"/>
        </w:trPr>
        <w:tc>
          <w:tcPr>
            <w:tcW w:w="10525" w:type="dxa"/>
            <w:shd w:val="clear" w:color="auto" w:fill="D9D9D9"/>
          </w:tcPr>
          <w:p w:rsidR="006E2199" w:rsidRPr="006E2199" w:rsidRDefault="006E2199" w:rsidP="006E2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6E219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Education</w:t>
            </w:r>
          </w:p>
        </w:tc>
      </w:tr>
    </w:tbl>
    <w:p w:rsidR="00BE7C1D" w:rsidRDefault="00BE7C1D" w:rsidP="003A3B19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9"/>
        <w:tblW w:w="10465" w:type="dxa"/>
        <w:tblLook w:val="04A0" w:firstRow="1" w:lastRow="0" w:firstColumn="1" w:lastColumn="0" w:noHBand="0" w:noVBand="1"/>
      </w:tblPr>
      <w:tblGrid>
        <w:gridCol w:w="1349"/>
        <w:gridCol w:w="9116"/>
      </w:tblGrid>
      <w:tr w:rsidR="00185917" w:rsidRPr="00185917" w:rsidTr="00304DFE">
        <w:trPr>
          <w:trHeight w:val="423"/>
        </w:trPr>
        <w:tc>
          <w:tcPr>
            <w:tcW w:w="1349" w:type="dxa"/>
            <w:vAlign w:val="center"/>
          </w:tcPr>
          <w:p w:rsidR="00185917" w:rsidRPr="00185917" w:rsidRDefault="00185917" w:rsidP="008C34F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>2013 -2017</w:t>
            </w:r>
          </w:p>
        </w:tc>
        <w:tc>
          <w:tcPr>
            <w:tcW w:w="9116" w:type="dxa"/>
          </w:tcPr>
          <w:p w:rsidR="00185917" w:rsidRPr="00185917" w:rsidRDefault="00185917" w:rsidP="008C34F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BCL (Bachelor of Civil Law) with History 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>University College Dublin (UCD)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 xml:space="preserve">Modules and Results: 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i/>
                <w:sz w:val="21"/>
                <w:szCs w:val="21"/>
              </w:rPr>
              <w:t>Year Four (present)</w:t>
            </w:r>
            <w:r w:rsidR="00CE2AED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– GPA: 3.60</w:t>
            </w:r>
          </w:p>
          <w:p w:rsidR="00CE2AED" w:rsidRDefault="00185917" w:rsidP="008C34FC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>Administrative Law: Doctrine</w:t>
            </w:r>
            <w:r w:rsidR="00CE2AED">
              <w:rPr>
                <w:rFonts w:ascii="Times New Roman" w:hAnsi="Times New Roman" w:cs="Times New Roman"/>
                <w:sz w:val="21"/>
                <w:szCs w:val="21"/>
              </w:rPr>
              <w:t xml:space="preserve"> – A-,</w:t>
            </w: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 xml:space="preserve"> Banking Law</w:t>
            </w:r>
            <w:r w:rsidR="00CE2AED">
              <w:rPr>
                <w:rFonts w:ascii="Times New Roman" w:hAnsi="Times New Roman" w:cs="Times New Roman"/>
                <w:sz w:val="21"/>
                <w:szCs w:val="21"/>
              </w:rPr>
              <w:t xml:space="preserve"> - B</w:t>
            </w: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>, Commercial Law</w:t>
            </w:r>
            <w:r w:rsidR="00CE2AED">
              <w:rPr>
                <w:rFonts w:ascii="Times New Roman" w:hAnsi="Times New Roman" w:cs="Times New Roman"/>
                <w:sz w:val="21"/>
                <w:szCs w:val="21"/>
              </w:rPr>
              <w:t xml:space="preserve"> - B</w:t>
            </w: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E2AED">
              <w:rPr>
                <w:rFonts w:ascii="Times New Roman" w:hAnsi="Times New Roman" w:cs="Times New Roman"/>
                <w:sz w:val="21"/>
                <w:szCs w:val="21"/>
              </w:rPr>
              <w:t xml:space="preserve"> Stalin’s Russia – B, A Social History of Irish Healthcare – A+</w:t>
            </w:r>
          </w:p>
          <w:p w:rsidR="00185917" w:rsidRPr="00185917" w:rsidRDefault="00CE2AED" w:rsidP="008C34FC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Currently studying; Administrative Law: Remedies,</w:t>
            </w:r>
            <w:r w:rsidR="00185917" w:rsidRPr="00185917">
              <w:rPr>
                <w:rFonts w:ascii="Times New Roman" w:hAnsi="Times New Roman" w:cs="Times New Roman"/>
                <w:sz w:val="21"/>
                <w:szCs w:val="21"/>
              </w:rPr>
              <w:t xml:space="preserve"> History and Theory of Penal Reform, Sports Law, The History of Public Law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The British Atlantic 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i/>
                <w:sz w:val="21"/>
                <w:szCs w:val="21"/>
              </w:rPr>
              <w:t>Year Three – GPA: 3.27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>Company Law I – A-, Company Law II – B-, Equity: History, Doctrines, Remedies – C-, Evidence: Foundations – B, Evidence: Practice and Principles – C, Matrimonial Law and Reliefs – B+, Overview of Law Relating to Creation and Administration of Trusts – C-, Family and Child Law – C+</w:t>
            </w:r>
            <w:r w:rsidR="00CE2AED">
              <w:rPr>
                <w:rFonts w:ascii="Times New Roman" w:hAnsi="Times New Roman" w:cs="Times New Roman"/>
                <w:sz w:val="21"/>
                <w:szCs w:val="21"/>
              </w:rPr>
              <w:t xml:space="preserve">, The American Civil War Experience – A-, Debates in History – B+, </w:t>
            </w:r>
            <w:r w:rsidR="003A3B19">
              <w:rPr>
                <w:rFonts w:ascii="Times New Roman" w:hAnsi="Times New Roman" w:cs="Times New Roman"/>
                <w:sz w:val="21"/>
                <w:szCs w:val="21"/>
              </w:rPr>
              <w:t>The Irish Revolution – C+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i/>
                <w:sz w:val="21"/>
                <w:szCs w:val="21"/>
              </w:rPr>
              <w:t>Year Two – GPA: 3.08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>EU Constitutional Law – A-, EU Economic Law – C+, Property Law I – C+, Property Law II – B, Criminal Liability – C-, Criminal Offences and Defences – C+</w:t>
            </w:r>
            <w:r w:rsidR="00304DFE">
              <w:rPr>
                <w:rFonts w:ascii="Times New Roman" w:hAnsi="Times New Roman" w:cs="Times New Roman"/>
                <w:sz w:val="21"/>
                <w:szCs w:val="21"/>
              </w:rPr>
              <w:t xml:space="preserve">, Modern America – B, The French Revolution – D-, Land, Religion, Identity – D-, </w:t>
            </w:r>
            <w:r w:rsidR="003A3B19">
              <w:rPr>
                <w:rFonts w:ascii="Times New Roman" w:hAnsi="Times New Roman" w:cs="Times New Roman"/>
                <w:sz w:val="21"/>
                <w:szCs w:val="21"/>
              </w:rPr>
              <w:t>The Irish Experience – C+, Health across the Lifespan – B+, Human Rights and Social Justice - B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i/>
                <w:sz w:val="21"/>
                <w:szCs w:val="21"/>
              </w:rPr>
              <w:t>Year One – GPA: 3.07</w:t>
            </w:r>
          </w:p>
          <w:p w:rsidR="00185917" w:rsidRPr="00185917" w:rsidRDefault="00185917" w:rsidP="008C34FC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sz w:val="21"/>
                <w:szCs w:val="21"/>
              </w:rPr>
              <w:t>Contract: Formation – B, Contract: Vitiating Factors and Remedies – B+, Constitutional Law: Institutional Framework of the Constitution of Ireland – C+, Constitutional Law: Fundamental Rights under the Constitution of Ireland – C, Negligence and Related Matters – B-, Nominate Torts – C+</w:t>
            </w:r>
            <w:r w:rsidR="00CE2AED">
              <w:rPr>
                <w:rFonts w:ascii="Times New Roman" w:hAnsi="Times New Roman" w:cs="Times New Roman"/>
                <w:sz w:val="21"/>
                <w:szCs w:val="21"/>
              </w:rPr>
              <w:t xml:space="preserve">, Contested Island – C+, The Making of Modern Europe – D+, Life in the Republic - B, Rome to Renaissance – B-, Global Justice </w:t>
            </w:r>
            <w:r w:rsidR="00304DFE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CE2AE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4DFE">
              <w:rPr>
                <w:rFonts w:ascii="Times New Roman" w:hAnsi="Times New Roman" w:cs="Times New Roman"/>
                <w:sz w:val="21"/>
                <w:szCs w:val="21"/>
              </w:rPr>
              <w:t>A-</w:t>
            </w:r>
          </w:p>
        </w:tc>
      </w:tr>
    </w:tbl>
    <w:p w:rsidR="00EF669D" w:rsidRPr="003A3B19" w:rsidRDefault="00EF669D" w:rsidP="003A3B19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4"/>
        <w:tblW w:w="10540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540"/>
      </w:tblGrid>
      <w:tr w:rsidR="006E2199" w:rsidRPr="00185917" w:rsidTr="006E2199">
        <w:trPr>
          <w:trHeight w:val="73"/>
        </w:trPr>
        <w:tc>
          <w:tcPr>
            <w:tcW w:w="10540" w:type="dxa"/>
            <w:shd w:val="clear" w:color="auto" w:fill="D9D9D9"/>
          </w:tcPr>
          <w:p w:rsidR="006E2199" w:rsidRPr="00185917" w:rsidRDefault="006E2199" w:rsidP="008C34FC">
            <w:pPr>
              <w:pStyle w:val="NoSpacing"/>
              <w:tabs>
                <w:tab w:val="center" w:pos="5162"/>
                <w:tab w:val="right" w:pos="10324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  <w:t>Employment History</w:t>
            </w:r>
            <w:r w:rsidRPr="00185917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</w:r>
          </w:p>
        </w:tc>
      </w:tr>
    </w:tbl>
    <w:p w:rsidR="003A3B19" w:rsidRDefault="003A3B19">
      <w:pPr>
        <w:rPr>
          <w:rFonts w:ascii="Times New Roman" w:hAnsi="Times New Roman" w:cs="Times New Roman"/>
          <w:b/>
          <w:sz w:val="21"/>
          <w:szCs w:val="21"/>
        </w:rPr>
      </w:pPr>
    </w:p>
    <w:p w:rsidR="001839DE" w:rsidRPr="00185917" w:rsidRDefault="001839DE">
      <w:pPr>
        <w:rPr>
          <w:rFonts w:ascii="Times New Roman" w:hAnsi="Times New Roman" w:cs="Times New Roman"/>
          <w:b/>
          <w:sz w:val="21"/>
          <w:szCs w:val="21"/>
        </w:rPr>
      </w:pPr>
      <w:r w:rsidRPr="00185917">
        <w:rPr>
          <w:rFonts w:ascii="Times New Roman" w:hAnsi="Times New Roman" w:cs="Times New Roman"/>
          <w:b/>
          <w:sz w:val="21"/>
          <w:szCs w:val="21"/>
        </w:rPr>
        <w:t xml:space="preserve">June 2014-Present             </w:t>
      </w:r>
      <w:r w:rsidR="0054085F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Pr="00185917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6E2199" w:rsidRPr="00185917">
        <w:rPr>
          <w:rFonts w:ascii="Times New Roman" w:hAnsi="Times New Roman" w:cs="Times New Roman"/>
          <w:b/>
          <w:sz w:val="21"/>
          <w:szCs w:val="21"/>
        </w:rPr>
        <w:t xml:space="preserve">          Legal Intern        </w:t>
      </w:r>
      <w:r w:rsidRPr="00185917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6E2199" w:rsidRPr="00185917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="0054085F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6E2199" w:rsidRPr="00185917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185917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6E2199" w:rsidRPr="00185917">
        <w:rPr>
          <w:rFonts w:ascii="Times New Roman" w:hAnsi="Times New Roman" w:cs="Times New Roman"/>
          <w:b/>
          <w:sz w:val="21"/>
          <w:szCs w:val="21"/>
        </w:rPr>
        <w:t xml:space="preserve"> Vincent &amp; Beatty Solicitors</w:t>
      </w:r>
    </w:p>
    <w:p w:rsidR="006E2199" w:rsidRPr="00185917" w:rsidRDefault="006E2199">
      <w:pPr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Main duties/responsibilities:</w:t>
      </w:r>
    </w:p>
    <w:p w:rsidR="006E2199" w:rsidRPr="00185917" w:rsidRDefault="006E2199" w:rsidP="006E2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 xml:space="preserve">Involved in a seminal intellectual property law case which </w:t>
      </w:r>
      <w:r w:rsidR="009B7D49" w:rsidRPr="00185917">
        <w:rPr>
          <w:rFonts w:ascii="Times New Roman" w:hAnsi="Times New Roman" w:cs="Times New Roman"/>
          <w:sz w:val="21"/>
          <w:szCs w:val="21"/>
        </w:rPr>
        <w:t>ran in the Commercial Division of the High Court</w:t>
      </w:r>
      <w:r w:rsidR="003A3B19">
        <w:rPr>
          <w:rFonts w:ascii="Times New Roman" w:hAnsi="Times New Roman" w:cs="Times New Roman"/>
          <w:sz w:val="21"/>
          <w:szCs w:val="21"/>
        </w:rPr>
        <w:t xml:space="preserve"> for over twenty days. Also</w:t>
      </w:r>
      <w:r w:rsidR="009B7D49" w:rsidRPr="00185917">
        <w:rPr>
          <w:rFonts w:ascii="Times New Roman" w:hAnsi="Times New Roman" w:cs="Times New Roman"/>
          <w:sz w:val="21"/>
          <w:szCs w:val="21"/>
        </w:rPr>
        <w:t xml:space="preserve"> involved in the appe</w:t>
      </w:r>
      <w:r w:rsidR="003A3B19">
        <w:rPr>
          <w:rFonts w:ascii="Times New Roman" w:hAnsi="Times New Roman" w:cs="Times New Roman"/>
          <w:sz w:val="21"/>
          <w:szCs w:val="21"/>
        </w:rPr>
        <w:t>al of this case which took</w:t>
      </w:r>
      <w:r w:rsidR="009B7D49" w:rsidRPr="00185917">
        <w:rPr>
          <w:rFonts w:ascii="Times New Roman" w:hAnsi="Times New Roman" w:cs="Times New Roman"/>
          <w:sz w:val="21"/>
          <w:szCs w:val="21"/>
        </w:rPr>
        <w:t xml:space="preserve"> place in the C</w:t>
      </w:r>
      <w:r w:rsidR="00E43105" w:rsidRPr="00185917">
        <w:rPr>
          <w:rFonts w:ascii="Times New Roman" w:hAnsi="Times New Roman" w:cs="Times New Roman"/>
          <w:sz w:val="21"/>
          <w:szCs w:val="21"/>
        </w:rPr>
        <w:t xml:space="preserve">ourt of Appeal in November 2016. As a result of such, I have been able to work alongside some of the best barristers in the country and have gained great practical knowledge of court proceedings </w:t>
      </w:r>
      <w:bookmarkStart w:id="0" w:name="_GoBack"/>
      <w:bookmarkEnd w:id="0"/>
    </w:p>
    <w:p w:rsidR="009B7D49" w:rsidRPr="00185917" w:rsidRDefault="009B7D49" w:rsidP="006E2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Assisted in a number of employment</w:t>
      </w:r>
      <w:r w:rsidR="00E43105" w:rsidRPr="00185917">
        <w:rPr>
          <w:rFonts w:ascii="Times New Roman" w:hAnsi="Times New Roman" w:cs="Times New Roman"/>
          <w:sz w:val="21"/>
          <w:szCs w:val="21"/>
        </w:rPr>
        <w:t xml:space="preserve"> law</w:t>
      </w:r>
      <w:r w:rsidRPr="00185917">
        <w:rPr>
          <w:rFonts w:ascii="Times New Roman" w:hAnsi="Times New Roman" w:cs="Times New Roman"/>
          <w:sz w:val="21"/>
          <w:szCs w:val="21"/>
        </w:rPr>
        <w:t xml:space="preserve"> cases </w:t>
      </w:r>
      <w:r w:rsidR="00E43105" w:rsidRPr="00185917">
        <w:rPr>
          <w:rFonts w:ascii="Times New Roman" w:hAnsi="Times New Roman" w:cs="Times New Roman"/>
          <w:sz w:val="21"/>
          <w:szCs w:val="21"/>
        </w:rPr>
        <w:t>which has enabled me to gain experience in the Labour Court, the Workplace Relations Commission, and in settlement meetings</w:t>
      </w:r>
    </w:p>
    <w:p w:rsidR="009B7D49" w:rsidRPr="00185917" w:rsidRDefault="0087014A" w:rsidP="006E2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Responsible for a number of administrative duties, some of which include, o</w:t>
      </w:r>
      <w:r w:rsidR="009B7D49" w:rsidRPr="00185917">
        <w:rPr>
          <w:rFonts w:ascii="Times New Roman" w:hAnsi="Times New Roman" w:cs="Times New Roman"/>
          <w:sz w:val="21"/>
          <w:szCs w:val="21"/>
        </w:rPr>
        <w:t>rganising meetings with clients and/or barristers and recordi</w:t>
      </w:r>
      <w:r w:rsidRPr="00185917">
        <w:rPr>
          <w:rFonts w:ascii="Times New Roman" w:hAnsi="Times New Roman" w:cs="Times New Roman"/>
          <w:sz w:val="21"/>
          <w:szCs w:val="21"/>
        </w:rPr>
        <w:t xml:space="preserve">ng the minutes of such meetings, proof-reading important documents, and keeping up-to-date records of my time spent on different cases for </w:t>
      </w:r>
      <w:r w:rsidR="00F54685">
        <w:rPr>
          <w:rFonts w:ascii="Times New Roman" w:hAnsi="Times New Roman" w:cs="Times New Roman"/>
          <w:sz w:val="21"/>
          <w:szCs w:val="21"/>
        </w:rPr>
        <w:t>the purposes of billing clients</w:t>
      </w:r>
    </w:p>
    <w:p w:rsidR="00667FA7" w:rsidRPr="00185917" w:rsidRDefault="00667FA7" w:rsidP="00667FA7">
      <w:pPr>
        <w:rPr>
          <w:rFonts w:ascii="Times New Roman" w:hAnsi="Times New Roman" w:cs="Times New Roman"/>
          <w:b/>
          <w:sz w:val="21"/>
          <w:szCs w:val="21"/>
        </w:rPr>
      </w:pPr>
      <w:r w:rsidRPr="00185917">
        <w:rPr>
          <w:rFonts w:ascii="Times New Roman" w:hAnsi="Times New Roman" w:cs="Times New Roman"/>
          <w:b/>
          <w:sz w:val="21"/>
          <w:szCs w:val="21"/>
        </w:rPr>
        <w:lastRenderedPageBreak/>
        <w:t>Jan</w:t>
      </w:r>
      <w:r w:rsidR="00F54685">
        <w:rPr>
          <w:rFonts w:ascii="Times New Roman" w:hAnsi="Times New Roman" w:cs="Times New Roman"/>
          <w:b/>
          <w:sz w:val="21"/>
          <w:szCs w:val="21"/>
        </w:rPr>
        <w:t>uary</w:t>
      </w:r>
      <w:r w:rsidRPr="00185917">
        <w:rPr>
          <w:rFonts w:ascii="Times New Roman" w:hAnsi="Times New Roman" w:cs="Times New Roman"/>
          <w:b/>
          <w:sz w:val="21"/>
          <w:szCs w:val="21"/>
        </w:rPr>
        <w:t xml:space="preserve"> 2015-Aug</w:t>
      </w:r>
      <w:r w:rsidR="00F54685">
        <w:rPr>
          <w:rFonts w:ascii="Times New Roman" w:hAnsi="Times New Roman" w:cs="Times New Roman"/>
          <w:b/>
          <w:sz w:val="21"/>
          <w:szCs w:val="21"/>
        </w:rPr>
        <w:t>ust</w:t>
      </w:r>
      <w:r w:rsidRPr="00185917">
        <w:rPr>
          <w:rFonts w:ascii="Times New Roman" w:hAnsi="Times New Roman" w:cs="Times New Roman"/>
          <w:b/>
          <w:sz w:val="21"/>
          <w:szCs w:val="21"/>
        </w:rPr>
        <w:t xml:space="preserve"> 2015            </w:t>
      </w:r>
      <w:r w:rsidR="00F54685"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="0054085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85917">
        <w:rPr>
          <w:rFonts w:ascii="Times New Roman" w:hAnsi="Times New Roman" w:cs="Times New Roman"/>
          <w:b/>
          <w:sz w:val="21"/>
          <w:szCs w:val="21"/>
        </w:rPr>
        <w:t xml:space="preserve">      Waitress                                 </w:t>
      </w:r>
      <w:proofErr w:type="gramStart"/>
      <w:r w:rsidRPr="00185917">
        <w:rPr>
          <w:rFonts w:ascii="Times New Roman" w:hAnsi="Times New Roman" w:cs="Times New Roman"/>
          <w:b/>
          <w:sz w:val="21"/>
          <w:szCs w:val="21"/>
        </w:rPr>
        <w:t>The</w:t>
      </w:r>
      <w:proofErr w:type="gramEnd"/>
      <w:r w:rsidRPr="00185917">
        <w:rPr>
          <w:rFonts w:ascii="Times New Roman" w:hAnsi="Times New Roman" w:cs="Times New Roman"/>
          <w:b/>
          <w:sz w:val="21"/>
          <w:szCs w:val="21"/>
        </w:rPr>
        <w:t xml:space="preserve"> Wishing Well </w:t>
      </w:r>
    </w:p>
    <w:p w:rsidR="00667FA7" w:rsidRPr="00185917" w:rsidRDefault="00667FA7" w:rsidP="00667FA7">
      <w:pPr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Main duties/responsibilities:</w:t>
      </w:r>
    </w:p>
    <w:p w:rsidR="00667FA7" w:rsidRPr="00185917" w:rsidRDefault="00667FA7" w:rsidP="00667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n-GB"/>
        </w:rPr>
        <w:t>Ensure orders and transactions are recorded accurately and meals are served timely.</w:t>
      </w:r>
    </w:p>
    <w:p w:rsidR="00667FA7" w:rsidRPr="00185917" w:rsidRDefault="00667FA7" w:rsidP="00667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n-GB"/>
        </w:rPr>
        <w:t xml:space="preserve"> Communicate any issues with my manager to ensure a timely and appropriate resolution. </w:t>
      </w:r>
    </w:p>
    <w:p w:rsidR="00667FA7" w:rsidRPr="00185917" w:rsidRDefault="00667FA7" w:rsidP="00667F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n-GB"/>
        </w:rPr>
        <w:t>Ensure prompt and effective communication with other floor staff, bar attendants and chefs to maintain a steady flow of service.</w:t>
      </w:r>
    </w:p>
    <w:p w:rsidR="0087014A" w:rsidRPr="00185917" w:rsidRDefault="00667FA7" w:rsidP="0087014A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185917">
        <w:rPr>
          <w:rFonts w:ascii="Times New Roman" w:hAnsi="Times New Roman" w:cs="Times New Roman"/>
          <w:b/>
          <w:sz w:val="21"/>
          <w:szCs w:val="21"/>
        </w:rPr>
        <w:t>Sept</w:t>
      </w:r>
      <w:r w:rsidR="00F54685">
        <w:rPr>
          <w:rFonts w:ascii="Times New Roman" w:hAnsi="Times New Roman" w:cs="Times New Roman"/>
          <w:b/>
          <w:sz w:val="21"/>
          <w:szCs w:val="21"/>
        </w:rPr>
        <w:t>ember</w:t>
      </w:r>
      <w:r w:rsidRPr="00185917">
        <w:rPr>
          <w:rFonts w:ascii="Times New Roman" w:hAnsi="Times New Roman" w:cs="Times New Roman"/>
          <w:b/>
          <w:sz w:val="21"/>
          <w:szCs w:val="21"/>
        </w:rPr>
        <w:t xml:space="preserve"> 2013-May 2014</w:t>
      </w:r>
      <w:r w:rsidR="00F54685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87014A" w:rsidRPr="00185917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="0054085F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87014A" w:rsidRPr="00185917">
        <w:rPr>
          <w:rFonts w:ascii="Times New Roman" w:hAnsi="Times New Roman" w:cs="Times New Roman"/>
          <w:b/>
          <w:sz w:val="21"/>
          <w:szCs w:val="21"/>
        </w:rPr>
        <w:t xml:space="preserve">        Maths Grinds</w:t>
      </w:r>
      <w:r w:rsidRPr="00185917">
        <w:rPr>
          <w:rFonts w:ascii="Times New Roman" w:hAnsi="Times New Roman" w:cs="Times New Roman"/>
          <w:b/>
          <w:sz w:val="21"/>
          <w:szCs w:val="21"/>
        </w:rPr>
        <w:t xml:space="preserve">                     </w:t>
      </w:r>
      <w:r w:rsidR="0087014A" w:rsidRPr="00185917">
        <w:rPr>
          <w:rFonts w:ascii="Times New Roman" w:hAnsi="Times New Roman" w:cs="Times New Roman"/>
          <w:b/>
          <w:sz w:val="21"/>
          <w:szCs w:val="21"/>
        </w:rPr>
        <w:t xml:space="preserve">  Mount </w:t>
      </w:r>
      <w:proofErr w:type="spellStart"/>
      <w:r w:rsidR="0087014A" w:rsidRPr="00185917">
        <w:rPr>
          <w:rFonts w:ascii="Times New Roman" w:hAnsi="Times New Roman" w:cs="Times New Roman"/>
          <w:b/>
          <w:sz w:val="21"/>
          <w:szCs w:val="21"/>
        </w:rPr>
        <w:t>Merrion</w:t>
      </w:r>
      <w:proofErr w:type="spellEnd"/>
      <w:r w:rsidR="0087014A" w:rsidRPr="00185917">
        <w:rPr>
          <w:rFonts w:ascii="Times New Roman" w:hAnsi="Times New Roman" w:cs="Times New Roman"/>
          <w:b/>
          <w:sz w:val="21"/>
          <w:szCs w:val="21"/>
        </w:rPr>
        <w:t xml:space="preserve"> Community Centre</w:t>
      </w:r>
    </w:p>
    <w:p w:rsidR="0087014A" w:rsidRPr="00185917" w:rsidRDefault="0087014A" w:rsidP="0087014A">
      <w:p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Assisting small groups of fifth and sixth year students preparing to sit their Leaving Certificate</w:t>
      </w:r>
    </w:p>
    <w:p w:rsidR="0087014A" w:rsidRPr="00185917" w:rsidRDefault="00667FA7" w:rsidP="0087014A">
      <w:p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Main duties/r</w:t>
      </w:r>
      <w:r w:rsidR="0087014A" w:rsidRPr="00185917">
        <w:rPr>
          <w:rFonts w:ascii="Times New Roman" w:hAnsi="Times New Roman" w:cs="Times New Roman"/>
          <w:sz w:val="21"/>
          <w:szCs w:val="21"/>
        </w:rPr>
        <w:t>esponsibilities:</w:t>
      </w:r>
    </w:p>
    <w:p w:rsidR="0087014A" w:rsidRPr="00185917" w:rsidRDefault="0087014A" w:rsidP="00185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Organisation: Preparation for classes and making sure that each student has specific work to focus on</w:t>
      </w:r>
    </w:p>
    <w:p w:rsidR="0087014A" w:rsidRPr="00185917" w:rsidRDefault="0087014A" w:rsidP="008701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Communication: Explaining areas that may be of difficulty to students</w:t>
      </w:r>
    </w:p>
    <w:p w:rsidR="0087014A" w:rsidRPr="00185917" w:rsidRDefault="0087014A" w:rsidP="00667F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Awareness: Identifying those who are struggling with certain topics and addressing these issues</w:t>
      </w:r>
    </w:p>
    <w:tbl>
      <w:tblPr>
        <w:tblStyle w:val="TableGrid"/>
        <w:tblW w:w="10080" w:type="dxa"/>
        <w:tblInd w:w="-185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80"/>
      </w:tblGrid>
      <w:tr w:rsidR="00BE7C1D" w:rsidRPr="00185917" w:rsidTr="008C34FC">
        <w:trPr>
          <w:trHeight w:val="259"/>
        </w:trPr>
        <w:tc>
          <w:tcPr>
            <w:tcW w:w="10080" w:type="dxa"/>
            <w:shd w:val="clear" w:color="auto" w:fill="D9D9D9"/>
          </w:tcPr>
          <w:p w:rsidR="00BE7C1D" w:rsidRPr="00185917" w:rsidRDefault="00BE7C1D" w:rsidP="008C34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b/>
                <w:sz w:val="21"/>
                <w:szCs w:val="21"/>
              </w:rPr>
              <w:t>Skills</w:t>
            </w:r>
          </w:p>
        </w:tc>
      </w:tr>
    </w:tbl>
    <w:p w:rsidR="00BE7C1D" w:rsidRPr="00185917" w:rsidRDefault="00BE7C1D" w:rsidP="00BE7C1D">
      <w:pPr>
        <w:ind w:left="54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E7C1D" w:rsidRPr="00185917" w:rsidRDefault="00BE7C1D" w:rsidP="00BE7C1D">
      <w:pPr>
        <w:ind w:left="54"/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b/>
          <w:sz w:val="21"/>
          <w:szCs w:val="21"/>
        </w:rPr>
        <w:t xml:space="preserve">Teamwork: </w:t>
      </w:r>
      <w:r w:rsidRPr="00185917">
        <w:rPr>
          <w:rFonts w:ascii="Times New Roman" w:hAnsi="Times New Roman" w:cs="Times New Roman"/>
          <w:sz w:val="21"/>
          <w:szCs w:val="21"/>
        </w:rPr>
        <w:t>Contributed successfully as a team member both in terms of sporting life and professional contexts</w:t>
      </w:r>
    </w:p>
    <w:p w:rsidR="00BE7C1D" w:rsidRPr="00185917" w:rsidRDefault="00BE7C1D" w:rsidP="00BE7C1D">
      <w:pPr>
        <w:ind w:left="54"/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b/>
          <w:sz w:val="21"/>
          <w:szCs w:val="21"/>
        </w:rPr>
        <w:t>Research:</w:t>
      </w:r>
      <w:r w:rsidRPr="00185917">
        <w:rPr>
          <w:rFonts w:ascii="Times New Roman" w:hAnsi="Times New Roman" w:cs="Times New Roman"/>
          <w:sz w:val="21"/>
          <w:szCs w:val="21"/>
        </w:rPr>
        <w:t xml:space="preserve"> Excellent research skills acquired and developed through my work as a legal intern and on numerous undergraduate essays </w:t>
      </w:r>
    </w:p>
    <w:p w:rsidR="00BE7C1D" w:rsidRPr="00185917" w:rsidRDefault="00BE7C1D" w:rsidP="00BE7C1D">
      <w:pPr>
        <w:ind w:left="54"/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b/>
          <w:sz w:val="21"/>
          <w:szCs w:val="21"/>
        </w:rPr>
        <w:t>Strong Communicator:</w:t>
      </w:r>
      <w:r w:rsidRPr="00185917">
        <w:rPr>
          <w:rFonts w:ascii="Times New Roman" w:hAnsi="Times New Roman" w:cs="Times New Roman"/>
          <w:sz w:val="21"/>
          <w:szCs w:val="21"/>
        </w:rPr>
        <w:t xml:space="preserve"> Confident presenter with experience of speaking in front of a wide variety of groups such as my class-mates and the partners and </w:t>
      </w:r>
      <w:r w:rsidR="00F05BE5">
        <w:rPr>
          <w:rFonts w:ascii="Times New Roman" w:hAnsi="Times New Roman" w:cs="Times New Roman"/>
          <w:sz w:val="21"/>
          <w:szCs w:val="21"/>
        </w:rPr>
        <w:t>solicitors with whom I work</w:t>
      </w:r>
      <w:r w:rsidRPr="001859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E7C1D" w:rsidRPr="00185917" w:rsidRDefault="00BE7C1D" w:rsidP="00185917">
      <w:pPr>
        <w:ind w:left="54"/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b/>
          <w:sz w:val="21"/>
          <w:szCs w:val="21"/>
        </w:rPr>
        <w:t>Organisational Skills:</w:t>
      </w:r>
      <w:r w:rsidR="00F05BE5">
        <w:rPr>
          <w:rFonts w:ascii="Times New Roman" w:hAnsi="Times New Roman" w:cs="Times New Roman"/>
          <w:sz w:val="21"/>
          <w:szCs w:val="21"/>
        </w:rPr>
        <w:t xml:space="preserve"> Superb</w:t>
      </w:r>
      <w:r w:rsidRPr="00185917">
        <w:rPr>
          <w:rFonts w:ascii="Times New Roman" w:hAnsi="Times New Roman" w:cs="Times New Roman"/>
          <w:sz w:val="21"/>
          <w:szCs w:val="21"/>
        </w:rPr>
        <w:t xml:space="preserve"> organisational skills developed through juggling work, university, and playing sport</w:t>
      </w:r>
    </w:p>
    <w:tbl>
      <w:tblPr>
        <w:tblStyle w:val="TableGrid"/>
        <w:tblW w:w="10080" w:type="dxa"/>
        <w:tblInd w:w="-185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80"/>
      </w:tblGrid>
      <w:tr w:rsidR="00667FA7" w:rsidRPr="00185917" w:rsidTr="008C34FC">
        <w:trPr>
          <w:trHeight w:val="259"/>
        </w:trPr>
        <w:tc>
          <w:tcPr>
            <w:tcW w:w="10080" w:type="dxa"/>
            <w:shd w:val="clear" w:color="auto" w:fill="D9D9D9"/>
          </w:tcPr>
          <w:p w:rsidR="00667FA7" w:rsidRPr="00185917" w:rsidRDefault="00667FA7" w:rsidP="008C34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b/>
                <w:sz w:val="21"/>
                <w:szCs w:val="21"/>
              </w:rPr>
              <w:t>Achievements</w:t>
            </w:r>
          </w:p>
        </w:tc>
      </w:tr>
    </w:tbl>
    <w:p w:rsidR="00667FA7" w:rsidRPr="00185917" w:rsidRDefault="00667FA7" w:rsidP="00667FA7">
      <w:pPr>
        <w:pStyle w:val="ListParagraph"/>
        <w:ind w:left="774"/>
        <w:jc w:val="both"/>
        <w:rPr>
          <w:rFonts w:ascii="Times New Roman" w:hAnsi="Times New Roman" w:cs="Times New Roman"/>
          <w:sz w:val="21"/>
          <w:szCs w:val="21"/>
        </w:rPr>
      </w:pPr>
    </w:p>
    <w:p w:rsidR="00667FA7" w:rsidRPr="00185917" w:rsidRDefault="00667FA7" w:rsidP="00667F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 xml:space="preserve">UCD Entrance Scholar </w:t>
      </w:r>
    </w:p>
    <w:p w:rsidR="00667FA7" w:rsidRPr="00185917" w:rsidRDefault="00667FA7" w:rsidP="00667F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Won silver in the Academic Excellence Award 2013 – This was an award given to the top two students in the year based on academic results in all subjects</w:t>
      </w:r>
    </w:p>
    <w:p w:rsidR="00667FA7" w:rsidRPr="00185917" w:rsidRDefault="00667FA7" w:rsidP="00667F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 xml:space="preserve">Vice-captain of the Mount </w:t>
      </w:r>
      <w:proofErr w:type="spellStart"/>
      <w:r w:rsidRPr="00185917">
        <w:rPr>
          <w:rFonts w:ascii="Times New Roman" w:hAnsi="Times New Roman" w:cs="Times New Roman"/>
          <w:sz w:val="21"/>
          <w:szCs w:val="21"/>
        </w:rPr>
        <w:t>Anville</w:t>
      </w:r>
      <w:proofErr w:type="spellEnd"/>
      <w:r w:rsidRPr="00185917">
        <w:rPr>
          <w:rFonts w:ascii="Times New Roman" w:hAnsi="Times New Roman" w:cs="Times New Roman"/>
          <w:sz w:val="21"/>
          <w:szCs w:val="21"/>
        </w:rPr>
        <w:t xml:space="preserve"> Senior 1 hockey team 2013</w:t>
      </w:r>
    </w:p>
    <w:p w:rsidR="00667FA7" w:rsidRPr="00185917" w:rsidRDefault="00667FA7" w:rsidP="00667F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 xml:space="preserve">Won the </w:t>
      </w:r>
      <w:proofErr w:type="spellStart"/>
      <w:r w:rsidRPr="00185917">
        <w:rPr>
          <w:rFonts w:ascii="Times New Roman" w:hAnsi="Times New Roman" w:cs="Times New Roman"/>
          <w:sz w:val="21"/>
          <w:szCs w:val="21"/>
        </w:rPr>
        <w:t>Leinster</w:t>
      </w:r>
      <w:proofErr w:type="spellEnd"/>
      <w:r w:rsidRPr="00185917">
        <w:rPr>
          <w:rFonts w:ascii="Times New Roman" w:hAnsi="Times New Roman" w:cs="Times New Roman"/>
          <w:sz w:val="21"/>
          <w:szCs w:val="21"/>
        </w:rPr>
        <w:t xml:space="preserve"> Schools Hockey Cup 2013</w:t>
      </w:r>
    </w:p>
    <w:p w:rsidR="00667FA7" w:rsidRPr="00185917" w:rsidRDefault="00667FA7" w:rsidP="00185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Awarded bronze in the Kate Russell All-Ireland hockey tournament 2013</w:t>
      </w:r>
    </w:p>
    <w:p w:rsidR="00667FA7" w:rsidRPr="00185917" w:rsidRDefault="00667FA7" w:rsidP="001859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 xml:space="preserve">Completed An </w:t>
      </w:r>
      <w:proofErr w:type="spellStart"/>
      <w:r w:rsidRPr="00185917">
        <w:rPr>
          <w:rFonts w:ascii="Times New Roman" w:hAnsi="Times New Roman" w:cs="Times New Roman"/>
          <w:sz w:val="21"/>
          <w:szCs w:val="21"/>
        </w:rPr>
        <w:t>Gaisce</w:t>
      </w:r>
      <w:proofErr w:type="spellEnd"/>
      <w:r w:rsidRPr="00185917">
        <w:rPr>
          <w:rFonts w:ascii="Times New Roman" w:hAnsi="Times New Roman" w:cs="Times New Roman"/>
          <w:sz w:val="21"/>
          <w:szCs w:val="21"/>
        </w:rPr>
        <w:t>, a recognised programme run by the President of Ireland</w:t>
      </w:r>
    </w:p>
    <w:tbl>
      <w:tblPr>
        <w:tblStyle w:val="TableGrid"/>
        <w:tblW w:w="10080" w:type="dxa"/>
        <w:tblInd w:w="-185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80"/>
      </w:tblGrid>
      <w:tr w:rsidR="00BE7C1D" w:rsidRPr="00185917" w:rsidTr="008C34FC">
        <w:trPr>
          <w:trHeight w:val="259"/>
        </w:trPr>
        <w:tc>
          <w:tcPr>
            <w:tcW w:w="10080" w:type="dxa"/>
            <w:shd w:val="clear" w:color="auto" w:fill="D9D9D9"/>
          </w:tcPr>
          <w:p w:rsidR="00BE7C1D" w:rsidRPr="00185917" w:rsidRDefault="00BE7C1D" w:rsidP="008C34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85917">
              <w:rPr>
                <w:rFonts w:ascii="Times New Roman" w:hAnsi="Times New Roman" w:cs="Times New Roman"/>
                <w:b/>
                <w:sz w:val="21"/>
                <w:szCs w:val="21"/>
              </w:rPr>
              <w:t>References</w:t>
            </w:r>
          </w:p>
        </w:tc>
      </w:tr>
    </w:tbl>
    <w:p w:rsidR="00185917" w:rsidRDefault="00185917" w:rsidP="00185917">
      <w:pPr>
        <w:pStyle w:val="ListParagraph"/>
        <w:ind w:left="780"/>
        <w:jc w:val="both"/>
        <w:rPr>
          <w:rFonts w:ascii="Times New Roman" w:hAnsi="Times New Roman" w:cs="Times New Roman"/>
          <w:sz w:val="21"/>
          <w:szCs w:val="21"/>
        </w:rPr>
      </w:pPr>
    </w:p>
    <w:p w:rsidR="006E2199" w:rsidRPr="00930433" w:rsidRDefault="00BE7C1D" w:rsidP="00930433">
      <w:pPr>
        <w:pStyle w:val="ListParagraph"/>
        <w:ind w:left="780"/>
        <w:jc w:val="both"/>
        <w:rPr>
          <w:rFonts w:ascii="Times New Roman" w:hAnsi="Times New Roman" w:cs="Times New Roman"/>
          <w:sz w:val="21"/>
          <w:szCs w:val="21"/>
        </w:rPr>
      </w:pPr>
      <w:r w:rsidRPr="00185917">
        <w:rPr>
          <w:rFonts w:ascii="Times New Roman" w:hAnsi="Times New Roman" w:cs="Times New Roman"/>
          <w:sz w:val="21"/>
          <w:szCs w:val="21"/>
        </w:rPr>
        <w:t>Available upon request</w:t>
      </w:r>
    </w:p>
    <w:sectPr w:rsidR="006E2199" w:rsidRPr="00930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F17"/>
    <w:multiLevelType w:val="hybridMultilevel"/>
    <w:tmpl w:val="C42C6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16C5"/>
    <w:multiLevelType w:val="hybridMultilevel"/>
    <w:tmpl w:val="87483CB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F1611E"/>
    <w:multiLevelType w:val="hybridMultilevel"/>
    <w:tmpl w:val="C41AA9E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9970FCD"/>
    <w:multiLevelType w:val="hybridMultilevel"/>
    <w:tmpl w:val="5C04A0F4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85F46E3"/>
    <w:multiLevelType w:val="hybridMultilevel"/>
    <w:tmpl w:val="F596F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46"/>
    <w:rsid w:val="001807E7"/>
    <w:rsid w:val="001839DE"/>
    <w:rsid w:val="00185917"/>
    <w:rsid w:val="00304DFE"/>
    <w:rsid w:val="003A3B19"/>
    <w:rsid w:val="0054085F"/>
    <w:rsid w:val="00594282"/>
    <w:rsid w:val="00667FA7"/>
    <w:rsid w:val="006E2199"/>
    <w:rsid w:val="0087014A"/>
    <w:rsid w:val="00930433"/>
    <w:rsid w:val="009B1991"/>
    <w:rsid w:val="009B7D49"/>
    <w:rsid w:val="00A95F00"/>
    <w:rsid w:val="00BE7C1D"/>
    <w:rsid w:val="00CE2AED"/>
    <w:rsid w:val="00CE656E"/>
    <w:rsid w:val="00D36ACA"/>
    <w:rsid w:val="00D5337D"/>
    <w:rsid w:val="00DF4B46"/>
    <w:rsid w:val="00E246B2"/>
    <w:rsid w:val="00E43105"/>
    <w:rsid w:val="00EF669D"/>
    <w:rsid w:val="00F05BE5"/>
    <w:rsid w:val="00F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4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B4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F6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F669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6E21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4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B4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F6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F669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6E21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chel.noble@ucdconnect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BC08-F195-4095-AE8C-7A8C93BC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noble</dc:creator>
  <cp:lastModifiedBy>Rachel Noble</cp:lastModifiedBy>
  <cp:revision>2</cp:revision>
  <dcterms:created xsi:type="dcterms:W3CDTF">2017-02-06T12:04:00Z</dcterms:created>
  <dcterms:modified xsi:type="dcterms:W3CDTF">2017-02-06T12:04:00Z</dcterms:modified>
</cp:coreProperties>
</file>