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1D" w:rsidRDefault="00E87DD4" w:rsidP="00E87DD4">
      <w:pPr>
        <w:pStyle w:val="Title"/>
      </w:pPr>
      <w:proofErr w:type="spellStart"/>
      <w:r>
        <w:t>Síofra</w:t>
      </w:r>
      <w:proofErr w:type="spellEnd"/>
      <w:r>
        <w:t xml:space="preserve"> Dowling </w:t>
      </w:r>
    </w:p>
    <w:p w:rsidR="00E87DD4" w:rsidRPr="00E87DD4" w:rsidRDefault="00E87DD4" w:rsidP="00E87DD4">
      <w:pPr>
        <w:pStyle w:val="Subtitle"/>
        <w:jc w:val="center"/>
        <w:rPr>
          <w:rStyle w:val="Emphasis"/>
          <w:rFonts w:ascii="Times New Roman" w:hAnsi="Times New Roman" w:cs="Times New Roman"/>
          <w:b/>
          <w:color w:val="C0504D" w:themeColor="accent2"/>
          <w:sz w:val="32"/>
          <w:szCs w:val="32"/>
        </w:rPr>
      </w:pPr>
      <w:r w:rsidRPr="00E87DD4">
        <w:rPr>
          <w:rStyle w:val="Emphasis"/>
          <w:rFonts w:ascii="Times New Roman" w:hAnsi="Times New Roman" w:cs="Times New Roman"/>
          <w:b/>
          <w:color w:val="C0504D" w:themeColor="accent2"/>
          <w:sz w:val="32"/>
          <w:szCs w:val="32"/>
        </w:rPr>
        <w:t>Education</w:t>
      </w:r>
    </w:p>
    <w:p w:rsidR="00E87DD4" w:rsidRDefault="00E87DD4" w:rsidP="00E87DD4">
      <w:pPr>
        <w:jc w:val="center"/>
      </w:pPr>
      <w:r>
        <w:t>Trinity College Dublin, Law and Political Science</w:t>
      </w:r>
      <w:r>
        <w:tab/>
      </w:r>
      <w:r>
        <w:tab/>
        <w:t xml:space="preserve">2012 - Date </w:t>
      </w:r>
      <w:r>
        <w:br/>
      </w:r>
      <w:r w:rsidRPr="00F96933">
        <w:t>Notre Dame Seconda</w:t>
      </w:r>
      <w:r>
        <w:t>ry School, Dublin 14</w:t>
      </w:r>
      <w:proofErr w:type="gramStart"/>
      <w:r>
        <w:tab/>
      </w:r>
      <w:r>
        <w:tab/>
      </w:r>
      <w:r>
        <w:tab/>
        <w:t>2006 - 2012</w:t>
      </w:r>
      <w:r w:rsidRPr="00F930BA">
        <w:t xml:space="preserve"> </w:t>
      </w:r>
      <w:r>
        <w:br/>
      </w:r>
      <w:r w:rsidRPr="00F96933">
        <w:t>Notre Dame Junior School</w:t>
      </w:r>
      <w:proofErr w:type="gramEnd"/>
      <w:r w:rsidRPr="00F96933">
        <w:t>, Dublin 14</w:t>
      </w:r>
      <w:r w:rsidRPr="00F96933">
        <w:tab/>
      </w:r>
      <w:r>
        <w:tab/>
      </w:r>
      <w:r>
        <w:tab/>
      </w:r>
      <w:r w:rsidRPr="00F96933">
        <w:t xml:space="preserve">1997 </w:t>
      </w:r>
      <w:r>
        <w:t>–</w:t>
      </w:r>
      <w:r w:rsidRPr="00F96933">
        <w:t xml:space="preserve"> 2006</w:t>
      </w:r>
    </w:p>
    <w:p w:rsidR="00E87DD4" w:rsidRDefault="00E87DD4" w:rsidP="00E87DD4">
      <w:pPr>
        <w:jc w:val="center"/>
        <w:rPr>
          <w:b/>
        </w:rPr>
      </w:pPr>
      <w:r>
        <w:rPr>
          <w:b/>
        </w:rPr>
        <w:t>University Modules: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2"/>
        <w:gridCol w:w="780"/>
        <w:gridCol w:w="696"/>
        <w:gridCol w:w="3194"/>
        <w:gridCol w:w="1109"/>
        <w:gridCol w:w="1051"/>
      </w:tblGrid>
      <w:tr w:rsidR="00237514" w:rsidRPr="00237514" w:rsidTr="000047EF">
        <w:tc>
          <w:tcPr>
            <w:tcW w:w="2412" w:type="dxa"/>
          </w:tcPr>
          <w:p w:rsidR="00237514" w:rsidRPr="00237514" w:rsidRDefault="00090828" w:rsidP="005A062F">
            <w:pPr>
              <w:rPr>
                <w:b/>
                <w:u w:val="single"/>
              </w:rPr>
            </w:pPr>
            <w:r>
              <w:rPr>
                <w:b/>
                <w:u w:val="single"/>
              </w:rPr>
              <w:t xml:space="preserve">1. </w:t>
            </w:r>
            <w:r w:rsidR="00237514" w:rsidRPr="00237514">
              <w:rPr>
                <w:b/>
                <w:u w:val="single"/>
              </w:rPr>
              <w:t>Junior Freshman:</w:t>
            </w:r>
          </w:p>
        </w:tc>
        <w:tc>
          <w:tcPr>
            <w:tcW w:w="780" w:type="dxa"/>
          </w:tcPr>
          <w:p w:rsidR="00237514" w:rsidRPr="00237514" w:rsidRDefault="00237514" w:rsidP="005A062F">
            <w:pPr>
              <w:rPr>
                <w:b/>
              </w:rPr>
            </w:pPr>
            <w:r w:rsidRPr="00237514">
              <w:rPr>
                <w:b/>
              </w:rPr>
              <w:t>2.1</w:t>
            </w:r>
          </w:p>
        </w:tc>
        <w:tc>
          <w:tcPr>
            <w:tcW w:w="696" w:type="dxa"/>
          </w:tcPr>
          <w:p w:rsidR="00237514" w:rsidRPr="00237514" w:rsidRDefault="00237514" w:rsidP="005A062F">
            <w:pPr>
              <w:rPr>
                <w:b/>
              </w:rPr>
            </w:pPr>
            <w:r>
              <w:rPr>
                <w:b/>
              </w:rPr>
              <w:t>65%</w:t>
            </w:r>
          </w:p>
        </w:tc>
        <w:tc>
          <w:tcPr>
            <w:tcW w:w="3194" w:type="dxa"/>
          </w:tcPr>
          <w:p w:rsidR="00237514" w:rsidRPr="00237514" w:rsidRDefault="00090828" w:rsidP="005A062F">
            <w:pPr>
              <w:rPr>
                <w:b/>
                <w:u w:val="single"/>
              </w:rPr>
            </w:pPr>
            <w:r>
              <w:rPr>
                <w:b/>
                <w:u w:val="single"/>
              </w:rPr>
              <w:t xml:space="preserve">2. </w:t>
            </w:r>
            <w:r w:rsidR="00237514" w:rsidRPr="00237514">
              <w:rPr>
                <w:b/>
                <w:u w:val="single"/>
              </w:rPr>
              <w:t>Senior Freshman:</w:t>
            </w:r>
          </w:p>
        </w:tc>
        <w:tc>
          <w:tcPr>
            <w:tcW w:w="1109" w:type="dxa"/>
          </w:tcPr>
          <w:p w:rsidR="00237514" w:rsidRPr="00237514" w:rsidRDefault="00237514" w:rsidP="005A062F">
            <w:pPr>
              <w:rPr>
                <w:b/>
              </w:rPr>
            </w:pPr>
            <w:r>
              <w:rPr>
                <w:b/>
              </w:rPr>
              <w:t>2.1</w:t>
            </w:r>
          </w:p>
        </w:tc>
        <w:tc>
          <w:tcPr>
            <w:tcW w:w="1051" w:type="dxa"/>
          </w:tcPr>
          <w:p w:rsidR="00237514" w:rsidRDefault="00237514" w:rsidP="005A062F">
            <w:pPr>
              <w:rPr>
                <w:b/>
              </w:rPr>
            </w:pPr>
            <w:r>
              <w:rPr>
                <w:b/>
              </w:rPr>
              <w:t>68%</w:t>
            </w:r>
          </w:p>
        </w:tc>
      </w:tr>
      <w:tr w:rsidR="00815102" w:rsidRPr="00237514" w:rsidTr="000047EF">
        <w:tc>
          <w:tcPr>
            <w:tcW w:w="2412" w:type="dxa"/>
          </w:tcPr>
          <w:p w:rsidR="00815102" w:rsidRPr="00815102" w:rsidRDefault="00815102" w:rsidP="005A062F">
            <w:pPr>
              <w:rPr>
                <w:b/>
              </w:rPr>
            </w:pPr>
            <w:r>
              <w:rPr>
                <w:b/>
                <w:u w:val="single"/>
              </w:rPr>
              <w:t xml:space="preserve">Class </w:t>
            </w:r>
            <w:r w:rsidRPr="00815102">
              <w:rPr>
                <w:b/>
                <w:u w:val="single"/>
              </w:rPr>
              <w:t>Ranking</w:t>
            </w:r>
            <w:r w:rsidR="004C4D32">
              <w:rPr>
                <w:b/>
                <w:u w:val="single"/>
              </w:rPr>
              <w:t>:</w:t>
            </w:r>
          </w:p>
        </w:tc>
        <w:tc>
          <w:tcPr>
            <w:tcW w:w="780" w:type="dxa"/>
          </w:tcPr>
          <w:p w:rsidR="00815102" w:rsidRPr="00237514" w:rsidRDefault="00815102" w:rsidP="005A062F">
            <w:pPr>
              <w:rPr>
                <w:b/>
              </w:rPr>
            </w:pPr>
            <w:r>
              <w:rPr>
                <w:b/>
              </w:rPr>
              <w:t>5/22</w:t>
            </w:r>
          </w:p>
        </w:tc>
        <w:tc>
          <w:tcPr>
            <w:tcW w:w="696" w:type="dxa"/>
          </w:tcPr>
          <w:p w:rsidR="00815102" w:rsidRDefault="00815102" w:rsidP="005A062F">
            <w:pPr>
              <w:rPr>
                <w:b/>
              </w:rPr>
            </w:pPr>
          </w:p>
        </w:tc>
        <w:tc>
          <w:tcPr>
            <w:tcW w:w="3194" w:type="dxa"/>
          </w:tcPr>
          <w:p w:rsidR="00815102" w:rsidRPr="00237514" w:rsidRDefault="00815102" w:rsidP="005A062F">
            <w:pPr>
              <w:rPr>
                <w:b/>
                <w:u w:val="single"/>
              </w:rPr>
            </w:pPr>
            <w:r>
              <w:rPr>
                <w:b/>
                <w:u w:val="single"/>
              </w:rPr>
              <w:t>Class Ranking</w:t>
            </w:r>
            <w:r w:rsidR="004C4D32">
              <w:rPr>
                <w:b/>
                <w:u w:val="single"/>
              </w:rPr>
              <w:t>:</w:t>
            </w:r>
          </w:p>
        </w:tc>
        <w:tc>
          <w:tcPr>
            <w:tcW w:w="1109" w:type="dxa"/>
          </w:tcPr>
          <w:p w:rsidR="00815102" w:rsidRDefault="00815102" w:rsidP="005A062F">
            <w:pPr>
              <w:rPr>
                <w:b/>
              </w:rPr>
            </w:pPr>
            <w:r>
              <w:rPr>
                <w:b/>
              </w:rPr>
              <w:t>4/20</w:t>
            </w:r>
          </w:p>
        </w:tc>
        <w:tc>
          <w:tcPr>
            <w:tcW w:w="1051" w:type="dxa"/>
          </w:tcPr>
          <w:p w:rsidR="00815102" w:rsidRDefault="00815102" w:rsidP="005A062F">
            <w:pPr>
              <w:rPr>
                <w:b/>
              </w:rPr>
            </w:pPr>
          </w:p>
        </w:tc>
      </w:tr>
      <w:tr w:rsidR="00237514" w:rsidTr="000047EF">
        <w:tc>
          <w:tcPr>
            <w:tcW w:w="2412" w:type="dxa"/>
          </w:tcPr>
          <w:p w:rsidR="00237514" w:rsidRPr="00237514" w:rsidRDefault="00237514" w:rsidP="005A062F">
            <w:pPr>
              <w:rPr>
                <w:b/>
              </w:rPr>
            </w:pPr>
            <w:r w:rsidRPr="00237514">
              <w:rPr>
                <w:b/>
              </w:rPr>
              <w:t>Irish Legal System</w:t>
            </w:r>
          </w:p>
        </w:tc>
        <w:tc>
          <w:tcPr>
            <w:tcW w:w="780" w:type="dxa"/>
          </w:tcPr>
          <w:p w:rsidR="00237514" w:rsidRDefault="00237514" w:rsidP="005A062F">
            <w:r>
              <w:t>2.1</w:t>
            </w:r>
          </w:p>
        </w:tc>
        <w:tc>
          <w:tcPr>
            <w:tcW w:w="696" w:type="dxa"/>
          </w:tcPr>
          <w:p w:rsidR="00237514" w:rsidRDefault="00237514" w:rsidP="005A062F">
            <w:r>
              <w:t>69%</w:t>
            </w:r>
          </w:p>
        </w:tc>
        <w:tc>
          <w:tcPr>
            <w:tcW w:w="3194" w:type="dxa"/>
          </w:tcPr>
          <w:p w:rsidR="00237514" w:rsidRPr="00237514" w:rsidRDefault="00237514" w:rsidP="005A062F">
            <w:pPr>
              <w:rPr>
                <w:b/>
              </w:rPr>
            </w:pPr>
            <w:r w:rsidRPr="00237514">
              <w:rPr>
                <w:b/>
              </w:rPr>
              <w:t>Constitutional Law I</w:t>
            </w:r>
          </w:p>
        </w:tc>
        <w:tc>
          <w:tcPr>
            <w:tcW w:w="1109" w:type="dxa"/>
          </w:tcPr>
          <w:p w:rsidR="00237514" w:rsidRDefault="00237514" w:rsidP="005A062F">
            <w:r>
              <w:t>2.1</w:t>
            </w:r>
          </w:p>
        </w:tc>
        <w:tc>
          <w:tcPr>
            <w:tcW w:w="1051" w:type="dxa"/>
          </w:tcPr>
          <w:p w:rsidR="00237514" w:rsidRDefault="00237514" w:rsidP="005A062F">
            <w:r>
              <w:t>67%</w:t>
            </w:r>
          </w:p>
        </w:tc>
      </w:tr>
      <w:tr w:rsidR="00237514" w:rsidTr="000047EF">
        <w:tc>
          <w:tcPr>
            <w:tcW w:w="2412" w:type="dxa"/>
          </w:tcPr>
          <w:p w:rsidR="00237514" w:rsidRPr="00237514" w:rsidRDefault="00237514" w:rsidP="005A062F">
            <w:pPr>
              <w:rPr>
                <w:b/>
              </w:rPr>
            </w:pPr>
            <w:r w:rsidRPr="00237514">
              <w:rPr>
                <w:b/>
              </w:rPr>
              <w:t>Torts</w:t>
            </w:r>
          </w:p>
        </w:tc>
        <w:tc>
          <w:tcPr>
            <w:tcW w:w="780" w:type="dxa"/>
          </w:tcPr>
          <w:p w:rsidR="00237514" w:rsidRDefault="00237514" w:rsidP="005A062F">
            <w:r>
              <w:t>2.1</w:t>
            </w:r>
          </w:p>
        </w:tc>
        <w:tc>
          <w:tcPr>
            <w:tcW w:w="696" w:type="dxa"/>
          </w:tcPr>
          <w:p w:rsidR="00237514" w:rsidRDefault="00237514" w:rsidP="005A062F">
            <w:r>
              <w:t>66%</w:t>
            </w:r>
          </w:p>
        </w:tc>
        <w:tc>
          <w:tcPr>
            <w:tcW w:w="3194" w:type="dxa"/>
          </w:tcPr>
          <w:p w:rsidR="00237514" w:rsidRPr="00237514" w:rsidRDefault="00237514" w:rsidP="005A062F">
            <w:pPr>
              <w:rPr>
                <w:b/>
              </w:rPr>
            </w:pPr>
            <w:r w:rsidRPr="00237514">
              <w:rPr>
                <w:b/>
              </w:rPr>
              <w:t>Land Law</w:t>
            </w:r>
          </w:p>
        </w:tc>
        <w:tc>
          <w:tcPr>
            <w:tcW w:w="1109" w:type="dxa"/>
          </w:tcPr>
          <w:p w:rsidR="00237514" w:rsidRDefault="00237514" w:rsidP="005A062F">
            <w:r>
              <w:t>2.1</w:t>
            </w:r>
          </w:p>
        </w:tc>
        <w:tc>
          <w:tcPr>
            <w:tcW w:w="1051" w:type="dxa"/>
          </w:tcPr>
          <w:p w:rsidR="00237514" w:rsidRDefault="00237514" w:rsidP="005A062F">
            <w:r>
              <w:t>61%</w:t>
            </w:r>
          </w:p>
        </w:tc>
      </w:tr>
      <w:tr w:rsidR="00237514" w:rsidTr="000047EF">
        <w:tc>
          <w:tcPr>
            <w:tcW w:w="2412" w:type="dxa"/>
          </w:tcPr>
          <w:p w:rsidR="00237514" w:rsidRPr="00237514" w:rsidRDefault="00237514" w:rsidP="005A062F">
            <w:pPr>
              <w:rPr>
                <w:b/>
              </w:rPr>
            </w:pPr>
            <w:r w:rsidRPr="00237514">
              <w:rPr>
                <w:b/>
              </w:rPr>
              <w:t>Contract Law</w:t>
            </w:r>
          </w:p>
        </w:tc>
        <w:tc>
          <w:tcPr>
            <w:tcW w:w="780" w:type="dxa"/>
          </w:tcPr>
          <w:p w:rsidR="00237514" w:rsidRDefault="00237514" w:rsidP="005A062F">
            <w:r>
              <w:t>2.1</w:t>
            </w:r>
          </w:p>
        </w:tc>
        <w:tc>
          <w:tcPr>
            <w:tcW w:w="696" w:type="dxa"/>
          </w:tcPr>
          <w:p w:rsidR="00237514" w:rsidRDefault="00237514" w:rsidP="005A062F">
            <w:r>
              <w:t>61%</w:t>
            </w:r>
          </w:p>
        </w:tc>
        <w:tc>
          <w:tcPr>
            <w:tcW w:w="3194" w:type="dxa"/>
          </w:tcPr>
          <w:p w:rsidR="00237514" w:rsidRPr="00237514" w:rsidRDefault="00237514" w:rsidP="005A062F">
            <w:pPr>
              <w:rPr>
                <w:b/>
              </w:rPr>
            </w:pPr>
            <w:r w:rsidRPr="00237514">
              <w:rPr>
                <w:b/>
              </w:rPr>
              <w:t>Criminal Law</w:t>
            </w:r>
          </w:p>
        </w:tc>
        <w:tc>
          <w:tcPr>
            <w:tcW w:w="1109" w:type="dxa"/>
          </w:tcPr>
          <w:p w:rsidR="00237514" w:rsidRDefault="00237514" w:rsidP="005A062F">
            <w:r>
              <w:t xml:space="preserve">1 </w:t>
            </w:r>
          </w:p>
        </w:tc>
        <w:tc>
          <w:tcPr>
            <w:tcW w:w="1051" w:type="dxa"/>
          </w:tcPr>
          <w:p w:rsidR="00237514" w:rsidRDefault="00237514" w:rsidP="005A062F">
            <w:r>
              <w:t>72%</w:t>
            </w:r>
          </w:p>
        </w:tc>
      </w:tr>
      <w:tr w:rsidR="00237514" w:rsidTr="000047EF">
        <w:tc>
          <w:tcPr>
            <w:tcW w:w="2412" w:type="dxa"/>
          </w:tcPr>
          <w:p w:rsidR="00237514" w:rsidRPr="00237514" w:rsidRDefault="00237514" w:rsidP="005A062F">
            <w:pPr>
              <w:rPr>
                <w:b/>
              </w:rPr>
            </w:pPr>
            <w:r w:rsidRPr="00237514">
              <w:rPr>
                <w:b/>
              </w:rPr>
              <w:t>Introduction to Political Science</w:t>
            </w:r>
          </w:p>
        </w:tc>
        <w:tc>
          <w:tcPr>
            <w:tcW w:w="780" w:type="dxa"/>
          </w:tcPr>
          <w:p w:rsidR="00237514" w:rsidRDefault="00237514" w:rsidP="005A062F">
            <w:r>
              <w:t>2.1</w:t>
            </w:r>
          </w:p>
        </w:tc>
        <w:tc>
          <w:tcPr>
            <w:tcW w:w="696" w:type="dxa"/>
          </w:tcPr>
          <w:p w:rsidR="00237514" w:rsidRDefault="00237514" w:rsidP="005A062F">
            <w:r>
              <w:t>66%</w:t>
            </w:r>
          </w:p>
        </w:tc>
        <w:tc>
          <w:tcPr>
            <w:tcW w:w="3194" w:type="dxa"/>
          </w:tcPr>
          <w:p w:rsidR="00237514" w:rsidRPr="00237514" w:rsidRDefault="00237514" w:rsidP="005A062F">
            <w:pPr>
              <w:rPr>
                <w:b/>
              </w:rPr>
            </w:pPr>
            <w:r w:rsidRPr="00237514">
              <w:rPr>
                <w:b/>
              </w:rPr>
              <w:t>History of Political Thought</w:t>
            </w:r>
          </w:p>
        </w:tc>
        <w:tc>
          <w:tcPr>
            <w:tcW w:w="1109" w:type="dxa"/>
          </w:tcPr>
          <w:p w:rsidR="00237514" w:rsidRDefault="00237514" w:rsidP="005A062F">
            <w:r>
              <w:t>1</w:t>
            </w:r>
          </w:p>
        </w:tc>
        <w:tc>
          <w:tcPr>
            <w:tcW w:w="1051" w:type="dxa"/>
          </w:tcPr>
          <w:p w:rsidR="00237514" w:rsidRDefault="00237514" w:rsidP="005A062F">
            <w:r>
              <w:t>71%</w:t>
            </w:r>
          </w:p>
        </w:tc>
      </w:tr>
      <w:tr w:rsidR="00237514" w:rsidTr="000047EF">
        <w:tc>
          <w:tcPr>
            <w:tcW w:w="2412" w:type="dxa"/>
          </w:tcPr>
          <w:p w:rsidR="00237514" w:rsidRPr="00237514" w:rsidRDefault="00237514" w:rsidP="005A062F">
            <w:pPr>
              <w:rPr>
                <w:b/>
              </w:rPr>
            </w:pPr>
            <w:r w:rsidRPr="00237514">
              <w:rPr>
                <w:b/>
              </w:rPr>
              <w:t>Introduction to Sociology</w:t>
            </w:r>
          </w:p>
        </w:tc>
        <w:tc>
          <w:tcPr>
            <w:tcW w:w="780" w:type="dxa"/>
          </w:tcPr>
          <w:p w:rsidR="00237514" w:rsidRDefault="00237514" w:rsidP="005A062F">
            <w:r>
              <w:t>2.1</w:t>
            </w:r>
          </w:p>
        </w:tc>
        <w:tc>
          <w:tcPr>
            <w:tcW w:w="696" w:type="dxa"/>
          </w:tcPr>
          <w:p w:rsidR="00237514" w:rsidRDefault="00237514" w:rsidP="005A062F">
            <w:r>
              <w:t>66%</w:t>
            </w:r>
          </w:p>
        </w:tc>
        <w:tc>
          <w:tcPr>
            <w:tcW w:w="3194" w:type="dxa"/>
          </w:tcPr>
          <w:p w:rsidR="00237514" w:rsidRPr="00237514" w:rsidRDefault="00237514" w:rsidP="005A062F">
            <w:pPr>
              <w:rPr>
                <w:b/>
              </w:rPr>
            </w:pPr>
            <w:r w:rsidRPr="00237514">
              <w:rPr>
                <w:b/>
              </w:rPr>
              <w:t>International Relations</w:t>
            </w:r>
          </w:p>
        </w:tc>
        <w:tc>
          <w:tcPr>
            <w:tcW w:w="1109" w:type="dxa"/>
          </w:tcPr>
          <w:p w:rsidR="00237514" w:rsidRDefault="00237514" w:rsidP="005A062F">
            <w:r>
              <w:t>1</w:t>
            </w:r>
          </w:p>
        </w:tc>
        <w:tc>
          <w:tcPr>
            <w:tcW w:w="1051" w:type="dxa"/>
          </w:tcPr>
          <w:p w:rsidR="00237514" w:rsidRDefault="00237514" w:rsidP="005A062F">
            <w:r>
              <w:t>71%</w:t>
            </w:r>
          </w:p>
        </w:tc>
      </w:tr>
      <w:tr w:rsidR="00237514" w:rsidTr="000047EF">
        <w:tc>
          <w:tcPr>
            <w:tcW w:w="2412" w:type="dxa"/>
          </w:tcPr>
          <w:p w:rsidR="00237514" w:rsidRPr="00237514" w:rsidRDefault="00237514" w:rsidP="005A062F">
            <w:pPr>
              <w:rPr>
                <w:b/>
              </w:rPr>
            </w:pPr>
            <w:r w:rsidRPr="00237514">
              <w:rPr>
                <w:b/>
              </w:rPr>
              <w:t>Introduction to Economic Policy</w:t>
            </w:r>
          </w:p>
        </w:tc>
        <w:tc>
          <w:tcPr>
            <w:tcW w:w="780" w:type="dxa"/>
          </w:tcPr>
          <w:p w:rsidR="00237514" w:rsidRDefault="00237514" w:rsidP="005A062F">
            <w:r>
              <w:t>2.1</w:t>
            </w:r>
          </w:p>
        </w:tc>
        <w:tc>
          <w:tcPr>
            <w:tcW w:w="696" w:type="dxa"/>
          </w:tcPr>
          <w:p w:rsidR="00237514" w:rsidRDefault="00237514" w:rsidP="005A062F">
            <w:r>
              <w:t>60%</w:t>
            </w:r>
          </w:p>
        </w:tc>
        <w:tc>
          <w:tcPr>
            <w:tcW w:w="3194" w:type="dxa"/>
          </w:tcPr>
          <w:p w:rsidR="00237514" w:rsidRPr="00237514" w:rsidRDefault="00237514" w:rsidP="005A062F">
            <w:pPr>
              <w:rPr>
                <w:b/>
              </w:rPr>
            </w:pPr>
            <w:r w:rsidRPr="00237514">
              <w:rPr>
                <w:b/>
              </w:rPr>
              <w:t>Comparative Politics</w:t>
            </w:r>
          </w:p>
        </w:tc>
        <w:tc>
          <w:tcPr>
            <w:tcW w:w="1109" w:type="dxa"/>
          </w:tcPr>
          <w:p w:rsidR="00237514" w:rsidRDefault="00237514" w:rsidP="005A062F">
            <w:r>
              <w:t>2.1</w:t>
            </w:r>
          </w:p>
        </w:tc>
        <w:tc>
          <w:tcPr>
            <w:tcW w:w="1051" w:type="dxa"/>
          </w:tcPr>
          <w:p w:rsidR="00237514" w:rsidRDefault="00237514" w:rsidP="005A062F">
            <w:r>
              <w:t>65%</w:t>
            </w:r>
          </w:p>
        </w:tc>
      </w:tr>
      <w:tr w:rsidR="00BD169B" w:rsidTr="000047EF">
        <w:tc>
          <w:tcPr>
            <w:tcW w:w="2412" w:type="dxa"/>
          </w:tcPr>
          <w:p w:rsidR="00BD169B" w:rsidRPr="00BD169B" w:rsidRDefault="00090828" w:rsidP="005A062F">
            <w:pPr>
              <w:rPr>
                <w:b/>
                <w:u w:val="single"/>
              </w:rPr>
            </w:pPr>
            <w:r>
              <w:rPr>
                <w:b/>
                <w:u w:val="single"/>
              </w:rPr>
              <w:t xml:space="preserve">3. </w:t>
            </w:r>
            <w:r w:rsidR="00BD169B">
              <w:rPr>
                <w:b/>
                <w:u w:val="single"/>
              </w:rPr>
              <w:t xml:space="preserve">Junior </w:t>
            </w:r>
            <w:proofErr w:type="spellStart"/>
            <w:r w:rsidR="00BD169B">
              <w:rPr>
                <w:b/>
                <w:u w:val="single"/>
              </w:rPr>
              <w:t>Sophister</w:t>
            </w:r>
            <w:proofErr w:type="spellEnd"/>
            <w:r w:rsidR="00BD169B">
              <w:rPr>
                <w:b/>
                <w:u w:val="single"/>
              </w:rPr>
              <w:t>:</w:t>
            </w:r>
          </w:p>
        </w:tc>
        <w:tc>
          <w:tcPr>
            <w:tcW w:w="780" w:type="dxa"/>
          </w:tcPr>
          <w:p w:rsidR="00BD169B" w:rsidRPr="00BD169B" w:rsidRDefault="00BD169B" w:rsidP="005A062F">
            <w:pPr>
              <w:rPr>
                <w:b/>
              </w:rPr>
            </w:pPr>
            <w:r>
              <w:rPr>
                <w:b/>
              </w:rPr>
              <w:t>1</w:t>
            </w:r>
            <w:r w:rsidRPr="00676FB6">
              <w:rPr>
                <w:b/>
                <w:vertAlign w:val="superscript"/>
              </w:rPr>
              <w:t>st</w:t>
            </w:r>
          </w:p>
        </w:tc>
        <w:tc>
          <w:tcPr>
            <w:tcW w:w="696" w:type="dxa"/>
          </w:tcPr>
          <w:p w:rsidR="00BD169B" w:rsidRPr="00BD169B" w:rsidRDefault="00BD169B" w:rsidP="005A062F">
            <w:pPr>
              <w:rPr>
                <w:b/>
              </w:rPr>
            </w:pPr>
            <w:r>
              <w:rPr>
                <w:b/>
              </w:rPr>
              <w:t>70%</w:t>
            </w:r>
          </w:p>
        </w:tc>
        <w:tc>
          <w:tcPr>
            <w:tcW w:w="3194" w:type="dxa"/>
          </w:tcPr>
          <w:p w:rsidR="00BD169B" w:rsidRPr="00BD169B" w:rsidRDefault="00090828" w:rsidP="005A062F">
            <w:pPr>
              <w:rPr>
                <w:b/>
                <w:u w:val="single"/>
              </w:rPr>
            </w:pPr>
            <w:r>
              <w:rPr>
                <w:b/>
                <w:u w:val="single"/>
              </w:rPr>
              <w:t xml:space="preserve">4. </w:t>
            </w:r>
            <w:r w:rsidR="00BD169B">
              <w:rPr>
                <w:b/>
                <w:u w:val="single"/>
              </w:rPr>
              <w:t xml:space="preserve">Senior </w:t>
            </w:r>
            <w:proofErr w:type="spellStart"/>
            <w:r w:rsidR="00BD169B">
              <w:rPr>
                <w:b/>
                <w:u w:val="single"/>
              </w:rPr>
              <w:t>Sophister</w:t>
            </w:r>
            <w:proofErr w:type="spellEnd"/>
            <w:r w:rsidR="00BD169B">
              <w:rPr>
                <w:b/>
                <w:u w:val="single"/>
              </w:rPr>
              <w:t>:</w:t>
            </w:r>
          </w:p>
        </w:tc>
        <w:tc>
          <w:tcPr>
            <w:tcW w:w="1109" w:type="dxa"/>
          </w:tcPr>
          <w:p w:rsidR="00BD169B" w:rsidRDefault="00BD169B" w:rsidP="005A062F"/>
        </w:tc>
        <w:tc>
          <w:tcPr>
            <w:tcW w:w="1051" w:type="dxa"/>
          </w:tcPr>
          <w:p w:rsidR="00BD169B" w:rsidRDefault="00BD169B" w:rsidP="005A062F"/>
        </w:tc>
      </w:tr>
      <w:tr w:rsidR="00BD169B" w:rsidTr="000047EF">
        <w:tc>
          <w:tcPr>
            <w:tcW w:w="2412" w:type="dxa"/>
          </w:tcPr>
          <w:p w:rsidR="00BD169B" w:rsidRPr="00BD169B" w:rsidRDefault="00BD169B" w:rsidP="005A062F">
            <w:pPr>
              <w:rPr>
                <w:b/>
                <w:u w:val="single"/>
              </w:rPr>
            </w:pPr>
            <w:r>
              <w:rPr>
                <w:b/>
                <w:u w:val="single"/>
              </w:rPr>
              <w:t>Class Ranking:</w:t>
            </w:r>
          </w:p>
        </w:tc>
        <w:tc>
          <w:tcPr>
            <w:tcW w:w="780" w:type="dxa"/>
          </w:tcPr>
          <w:p w:rsidR="00BD169B" w:rsidRDefault="00BD169B" w:rsidP="005A062F">
            <w:pPr>
              <w:rPr>
                <w:b/>
              </w:rPr>
            </w:pPr>
            <w:r>
              <w:rPr>
                <w:b/>
              </w:rPr>
              <w:t>=3/13</w:t>
            </w:r>
          </w:p>
        </w:tc>
        <w:tc>
          <w:tcPr>
            <w:tcW w:w="696" w:type="dxa"/>
          </w:tcPr>
          <w:p w:rsidR="00BD169B" w:rsidRDefault="00BD169B" w:rsidP="005A062F">
            <w:pPr>
              <w:rPr>
                <w:b/>
              </w:rPr>
            </w:pPr>
          </w:p>
        </w:tc>
        <w:tc>
          <w:tcPr>
            <w:tcW w:w="3194" w:type="dxa"/>
          </w:tcPr>
          <w:p w:rsidR="00BD169B" w:rsidRDefault="00BD169B" w:rsidP="005A062F">
            <w:pPr>
              <w:rPr>
                <w:b/>
                <w:u w:val="single"/>
              </w:rPr>
            </w:pPr>
          </w:p>
        </w:tc>
        <w:tc>
          <w:tcPr>
            <w:tcW w:w="1109" w:type="dxa"/>
          </w:tcPr>
          <w:p w:rsidR="00BD169B" w:rsidRDefault="00BD169B" w:rsidP="005A062F"/>
        </w:tc>
        <w:tc>
          <w:tcPr>
            <w:tcW w:w="1051" w:type="dxa"/>
          </w:tcPr>
          <w:p w:rsidR="00BD169B" w:rsidRDefault="00BD169B" w:rsidP="005A062F"/>
        </w:tc>
      </w:tr>
      <w:tr w:rsidR="00BD169B" w:rsidTr="000047EF">
        <w:tc>
          <w:tcPr>
            <w:tcW w:w="2412" w:type="dxa"/>
          </w:tcPr>
          <w:p w:rsidR="00BD169B" w:rsidRPr="00BD169B" w:rsidRDefault="00BD169B" w:rsidP="005A062F">
            <w:pPr>
              <w:rPr>
                <w:b/>
              </w:rPr>
            </w:pPr>
            <w:r>
              <w:rPr>
                <w:b/>
              </w:rPr>
              <w:t>Administrative Law</w:t>
            </w:r>
          </w:p>
        </w:tc>
        <w:tc>
          <w:tcPr>
            <w:tcW w:w="780" w:type="dxa"/>
          </w:tcPr>
          <w:p w:rsidR="00BD169B" w:rsidRPr="00BD169B" w:rsidRDefault="00BD169B" w:rsidP="005A062F">
            <w:r w:rsidRPr="00BD169B">
              <w:t>1</w:t>
            </w:r>
          </w:p>
        </w:tc>
        <w:tc>
          <w:tcPr>
            <w:tcW w:w="696" w:type="dxa"/>
          </w:tcPr>
          <w:p w:rsidR="00BD169B" w:rsidRPr="00BD169B" w:rsidRDefault="00BD169B" w:rsidP="005A062F">
            <w:r>
              <w:t>71%</w:t>
            </w:r>
          </w:p>
        </w:tc>
        <w:tc>
          <w:tcPr>
            <w:tcW w:w="3194" w:type="dxa"/>
          </w:tcPr>
          <w:p w:rsidR="00BD169B" w:rsidRPr="00BD169B" w:rsidRDefault="00BD169B" w:rsidP="005A062F">
            <w:pPr>
              <w:rPr>
                <w:b/>
              </w:rPr>
            </w:pPr>
            <w:r>
              <w:rPr>
                <w:b/>
              </w:rPr>
              <w:t>Clinical Legal Education</w:t>
            </w:r>
          </w:p>
        </w:tc>
        <w:tc>
          <w:tcPr>
            <w:tcW w:w="1109" w:type="dxa"/>
          </w:tcPr>
          <w:p w:rsidR="00BD169B" w:rsidRDefault="00090828" w:rsidP="005A062F">
            <w:r>
              <w:t>Pass</w:t>
            </w:r>
          </w:p>
        </w:tc>
        <w:tc>
          <w:tcPr>
            <w:tcW w:w="1051" w:type="dxa"/>
          </w:tcPr>
          <w:p w:rsidR="00BD169B" w:rsidRDefault="00090828" w:rsidP="005A062F">
            <w:r>
              <w:t>Neutral</w:t>
            </w:r>
          </w:p>
        </w:tc>
      </w:tr>
      <w:tr w:rsidR="00BD169B" w:rsidTr="000047EF">
        <w:tc>
          <w:tcPr>
            <w:tcW w:w="2412" w:type="dxa"/>
          </w:tcPr>
          <w:p w:rsidR="00BD169B" w:rsidRDefault="00BD169B" w:rsidP="005A062F">
            <w:pPr>
              <w:rPr>
                <w:b/>
              </w:rPr>
            </w:pPr>
            <w:r>
              <w:rPr>
                <w:b/>
              </w:rPr>
              <w:t>Jurisprudence</w:t>
            </w:r>
          </w:p>
        </w:tc>
        <w:tc>
          <w:tcPr>
            <w:tcW w:w="780" w:type="dxa"/>
          </w:tcPr>
          <w:p w:rsidR="00BD169B" w:rsidRPr="00BD169B" w:rsidRDefault="00BD169B" w:rsidP="005A062F">
            <w:r w:rsidRPr="00BD169B">
              <w:t>1</w:t>
            </w:r>
          </w:p>
        </w:tc>
        <w:tc>
          <w:tcPr>
            <w:tcW w:w="696" w:type="dxa"/>
          </w:tcPr>
          <w:p w:rsidR="00BD169B" w:rsidRPr="00BD169B" w:rsidRDefault="00BD169B" w:rsidP="005A062F">
            <w:r>
              <w:t>73%</w:t>
            </w:r>
          </w:p>
        </w:tc>
        <w:tc>
          <w:tcPr>
            <w:tcW w:w="3194" w:type="dxa"/>
          </w:tcPr>
          <w:p w:rsidR="00BD169B" w:rsidRDefault="00BD169B" w:rsidP="005A062F">
            <w:pPr>
              <w:rPr>
                <w:b/>
              </w:rPr>
            </w:pPr>
            <w:r>
              <w:rPr>
                <w:b/>
              </w:rPr>
              <w:t>Evidence</w:t>
            </w:r>
          </w:p>
        </w:tc>
        <w:tc>
          <w:tcPr>
            <w:tcW w:w="1109" w:type="dxa"/>
          </w:tcPr>
          <w:p w:rsidR="00BD169B" w:rsidRDefault="00BD169B" w:rsidP="005A062F"/>
        </w:tc>
        <w:tc>
          <w:tcPr>
            <w:tcW w:w="1051" w:type="dxa"/>
          </w:tcPr>
          <w:p w:rsidR="00BD169B" w:rsidRDefault="00BD169B" w:rsidP="005A062F"/>
        </w:tc>
      </w:tr>
      <w:tr w:rsidR="00BD169B" w:rsidTr="000047EF">
        <w:tc>
          <w:tcPr>
            <w:tcW w:w="2412" w:type="dxa"/>
          </w:tcPr>
          <w:p w:rsidR="00BD169B" w:rsidRDefault="00BD169B" w:rsidP="005A062F">
            <w:pPr>
              <w:rPr>
                <w:b/>
              </w:rPr>
            </w:pPr>
            <w:r>
              <w:rPr>
                <w:b/>
              </w:rPr>
              <w:t>EU Law</w:t>
            </w:r>
          </w:p>
        </w:tc>
        <w:tc>
          <w:tcPr>
            <w:tcW w:w="780" w:type="dxa"/>
          </w:tcPr>
          <w:p w:rsidR="00BD169B" w:rsidRPr="00BD169B" w:rsidRDefault="00BD169B" w:rsidP="005A062F">
            <w:r w:rsidRPr="00BD169B">
              <w:t>1</w:t>
            </w:r>
          </w:p>
        </w:tc>
        <w:tc>
          <w:tcPr>
            <w:tcW w:w="696" w:type="dxa"/>
          </w:tcPr>
          <w:p w:rsidR="00BD169B" w:rsidRPr="00BD169B" w:rsidRDefault="00BD169B" w:rsidP="005A062F">
            <w:r>
              <w:t>73%</w:t>
            </w:r>
          </w:p>
        </w:tc>
        <w:tc>
          <w:tcPr>
            <w:tcW w:w="3194" w:type="dxa"/>
          </w:tcPr>
          <w:p w:rsidR="00BD169B" w:rsidRDefault="00BD169B" w:rsidP="005A062F">
            <w:pPr>
              <w:rPr>
                <w:b/>
              </w:rPr>
            </w:pPr>
            <w:r>
              <w:rPr>
                <w:b/>
              </w:rPr>
              <w:t>Family Law</w:t>
            </w:r>
          </w:p>
        </w:tc>
        <w:tc>
          <w:tcPr>
            <w:tcW w:w="1109" w:type="dxa"/>
          </w:tcPr>
          <w:p w:rsidR="00BD169B" w:rsidRDefault="00BD169B" w:rsidP="005A062F"/>
        </w:tc>
        <w:tc>
          <w:tcPr>
            <w:tcW w:w="1051" w:type="dxa"/>
          </w:tcPr>
          <w:p w:rsidR="00BD169B" w:rsidRDefault="00BD169B" w:rsidP="005A062F"/>
        </w:tc>
      </w:tr>
      <w:tr w:rsidR="00BD169B" w:rsidTr="000047EF">
        <w:tc>
          <w:tcPr>
            <w:tcW w:w="2412" w:type="dxa"/>
          </w:tcPr>
          <w:p w:rsidR="00BD169B" w:rsidRDefault="00BD169B" w:rsidP="005A062F">
            <w:pPr>
              <w:rPr>
                <w:b/>
              </w:rPr>
            </w:pPr>
            <w:r>
              <w:rPr>
                <w:b/>
              </w:rPr>
              <w:t>EU Politics</w:t>
            </w:r>
          </w:p>
        </w:tc>
        <w:tc>
          <w:tcPr>
            <w:tcW w:w="780" w:type="dxa"/>
          </w:tcPr>
          <w:p w:rsidR="00BD169B" w:rsidRPr="00BD169B" w:rsidRDefault="00BD169B" w:rsidP="00BD169B">
            <w:r w:rsidRPr="00BD169B">
              <w:t>2</w:t>
            </w:r>
            <w:r>
              <w:t>.</w:t>
            </w:r>
            <w:r w:rsidRPr="00BD169B">
              <w:t>1</w:t>
            </w:r>
          </w:p>
        </w:tc>
        <w:tc>
          <w:tcPr>
            <w:tcW w:w="696" w:type="dxa"/>
          </w:tcPr>
          <w:p w:rsidR="00BD169B" w:rsidRPr="00BD169B" w:rsidRDefault="00BD169B" w:rsidP="005A062F">
            <w:r>
              <w:t>67%</w:t>
            </w:r>
          </w:p>
        </w:tc>
        <w:tc>
          <w:tcPr>
            <w:tcW w:w="3194" w:type="dxa"/>
          </w:tcPr>
          <w:p w:rsidR="00BD169B" w:rsidRDefault="00BD169B" w:rsidP="005A062F">
            <w:pPr>
              <w:rPr>
                <w:b/>
              </w:rPr>
            </w:pPr>
            <w:r w:rsidRPr="00BD169B">
              <w:rPr>
                <w:b/>
              </w:rPr>
              <w:t>Criminology</w:t>
            </w:r>
          </w:p>
        </w:tc>
        <w:tc>
          <w:tcPr>
            <w:tcW w:w="1109" w:type="dxa"/>
          </w:tcPr>
          <w:p w:rsidR="00BD169B" w:rsidRDefault="00BD169B" w:rsidP="005A062F"/>
        </w:tc>
        <w:tc>
          <w:tcPr>
            <w:tcW w:w="1051" w:type="dxa"/>
          </w:tcPr>
          <w:p w:rsidR="00BD169B" w:rsidRDefault="00BD169B" w:rsidP="005A062F"/>
        </w:tc>
      </w:tr>
      <w:tr w:rsidR="00BD169B" w:rsidTr="000047EF">
        <w:tc>
          <w:tcPr>
            <w:tcW w:w="2412" w:type="dxa"/>
          </w:tcPr>
          <w:p w:rsidR="00BD169B" w:rsidRDefault="00BD169B" w:rsidP="005A062F">
            <w:pPr>
              <w:rPr>
                <w:b/>
              </w:rPr>
            </w:pPr>
            <w:r>
              <w:rPr>
                <w:b/>
              </w:rPr>
              <w:t>Irish Politics</w:t>
            </w:r>
          </w:p>
        </w:tc>
        <w:tc>
          <w:tcPr>
            <w:tcW w:w="780" w:type="dxa"/>
          </w:tcPr>
          <w:p w:rsidR="00BD169B" w:rsidRPr="00BD169B" w:rsidRDefault="00BD169B" w:rsidP="005A062F">
            <w:r>
              <w:t>2.1</w:t>
            </w:r>
          </w:p>
        </w:tc>
        <w:tc>
          <w:tcPr>
            <w:tcW w:w="696" w:type="dxa"/>
          </w:tcPr>
          <w:p w:rsidR="00BD169B" w:rsidRPr="00BD169B" w:rsidRDefault="00BD169B" w:rsidP="005A062F">
            <w:r>
              <w:t>64%</w:t>
            </w:r>
          </w:p>
        </w:tc>
        <w:tc>
          <w:tcPr>
            <w:tcW w:w="3194" w:type="dxa"/>
          </w:tcPr>
          <w:p w:rsidR="00BD169B" w:rsidRPr="00BD169B" w:rsidRDefault="00BD169B" w:rsidP="005A062F">
            <w:pPr>
              <w:rPr>
                <w:b/>
              </w:rPr>
            </w:pPr>
            <w:r>
              <w:rPr>
                <w:b/>
              </w:rPr>
              <w:t>Company Law</w:t>
            </w:r>
          </w:p>
        </w:tc>
        <w:tc>
          <w:tcPr>
            <w:tcW w:w="1109" w:type="dxa"/>
          </w:tcPr>
          <w:p w:rsidR="00BD169B" w:rsidRDefault="00BD169B" w:rsidP="005A062F"/>
        </w:tc>
        <w:tc>
          <w:tcPr>
            <w:tcW w:w="1051" w:type="dxa"/>
          </w:tcPr>
          <w:p w:rsidR="00BD169B" w:rsidRDefault="00BD169B" w:rsidP="005A062F"/>
        </w:tc>
      </w:tr>
      <w:tr w:rsidR="00BD169B" w:rsidTr="000047EF">
        <w:tc>
          <w:tcPr>
            <w:tcW w:w="2412" w:type="dxa"/>
          </w:tcPr>
          <w:p w:rsidR="00BD169B" w:rsidRDefault="00BD169B" w:rsidP="005A062F">
            <w:pPr>
              <w:rPr>
                <w:b/>
              </w:rPr>
            </w:pPr>
            <w:r>
              <w:rPr>
                <w:b/>
              </w:rPr>
              <w:t>Democracy and Development</w:t>
            </w:r>
          </w:p>
        </w:tc>
        <w:tc>
          <w:tcPr>
            <w:tcW w:w="780" w:type="dxa"/>
          </w:tcPr>
          <w:p w:rsidR="00BD169B" w:rsidRPr="00BD169B" w:rsidRDefault="00BD169B" w:rsidP="005A062F">
            <w:r>
              <w:t>1</w:t>
            </w:r>
          </w:p>
        </w:tc>
        <w:tc>
          <w:tcPr>
            <w:tcW w:w="696" w:type="dxa"/>
          </w:tcPr>
          <w:p w:rsidR="00BD169B" w:rsidRPr="00BD169B" w:rsidRDefault="00BD169B" w:rsidP="005A062F">
            <w:r>
              <w:t>70%</w:t>
            </w:r>
          </w:p>
        </w:tc>
        <w:tc>
          <w:tcPr>
            <w:tcW w:w="3194" w:type="dxa"/>
          </w:tcPr>
          <w:p w:rsidR="00BD169B" w:rsidRPr="00BD169B" w:rsidRDefault="00BD169B" w:rsidP="005A062F">
            <w:pPr>
              <w:rPr>
                <w:b/>
              </w:rPr>
            </w:pPr>
            <w:r>
              <w:rPr>
                <w:b/>
              </w:rPr>
              <w:t>Equity</w:t>
            </w:r>
          </w:p>
        </w:tc>
        <w:tc>
          <w:tcPr>
            <w:tcW w:w="1109" w:type="dxa"/>
          </w:tcPr>
          <w:p w:rsidR="00BD169B" w:rsidRDefault="00BD169B" w:rsidP="005A062F"/>
        </w:tc>
        <w:tc>
          <w:tcPr>
            <w:tcW w:w="1051" w:type="dxa"/>
          </w:tcPr>
          <w:p w:rsidR="00BD169B" w:rsidRDefault="00BD169B" w:rsidP="005A062F"/>
        </w:tc>
      </w:tr>
    </w:tbl>
    <w:p w:rsidR="00E87DD4" w:rsidRDefault="00E87DD4" w:rsidP="00E87DD4">
      <w:pPr>
        <w:jc w:val="center"/>
        <w:rPr>
          <w:b/>
        </w:rPr>
      </w:pPr>
      <w:r>
        <w:rPr>
          <w:b/>
        </w:rPr>
        <w:t>Leaving Certificate</w:t>
      </w:r>
      <w:r w:rsidR="00090828">
        <w:rPr>
          <w:b/>
        </w:rPr>
        <w:t xml:space="preserve"> – 580 Points: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0"/>
        <w:gridCol w:w="2051"/>
        <w:gridCol w:w="2268"/>
        <w:gridCol w:w="2835"/>
      </w:tblGrid>
      <w:tr w:rsidR="00E87DD4" w:rsidTr="005A062F">
        <w:tc>
          <w:tcPr>
            <w:tcW w:w="2310" w:type="dxa"/>
          </w:tcPr>
          <w:p w:rsidR="00E87DD4" w:rsidRDefault="00E87DD4" w:rsidP="005A062F">
            <w:pPr>
              <w:jc w:val="center"/>
              <w:rPr>
                <w:b/>
              </w:rPr>
            </w:pPr>
            <w:r w:rsidRPr="00F930BA">
              <w:t>Irish(H)</w:t>
            </w:r>
            <w:r w:rsidRPr="00F930BA">
              <w:rPr>
                <w:b/>
              </w:rPr>
              <w:t xml:space="preserve"> – A1</w:t>
            </w:r>
          </w:p>
        </w:tc>
        <w:tc>
          <w:tcPr>
            <w:tcW w:w="2051" w:type="dxa"/>
          </w:tcPr>
          <w:p w:rsidR="00E87DD4" w:rsidRDefault="00E87DD4" w:rsidP="005A062F">
            <w:pPr>
              <w:jc w:val="center"/>
              <w:rPr>
                <w:b/>
              </w:rPr>
            </w:pPr>
            <w:r w:rsidRPr="00F930BA">
              <w:t>English(H)</w:t>
            </w:r>
            <w:r w:rsidRPr="00F930BA">
              <w:rPr>
                <w:b/>
              </w:rPr>
              <w:t xml:space="preserve"> – A1</w:t>
            </w:r>
          </w:p>
        </w:tc>
        <w:tc>
          <w:tcPr>
            <w:tcW w:w="2268" w:type="dxa"/>
          </w:tcPr>
          <w:p w:rsidR="00E87DD4" w:rsidRDefault="00E87DD4" w:rsidP="005A062F">
            <w:pPr>
              <w:jc w:val="center"/>
              <w:rPr>
                <w:b/>
              </w:rPr>
            </w:pPr>
            <w:r w:rsidRPr="00F930BA">
              <w:t>Maths(H)</w:t>
            </w:r>
            <w:r w:rsidRPr="00F930BA">
              <w:rPr>
                <w:b/>
              </w:rPr>
              <w:t xml:space="preserve"> – B2</w:t>
            </w:r>
          </w:p>
        </w:tc>
        <w:tc>
          <w:tcPr>
            <w:tcW w:w="2835" w:type="dxa"/>
          </w:tcPr>
          <w:p w:rsidR="00E87DD4" w:rsidRDefault="00E87DD4" w:rsidP="005A062F">
            <w:pPr>
              <w:jc w:val="center"/>
              <w:rPr>
                <w:b/>
              </w:rPr>
            </w:pPr>
            <w:r w:rsidRPr="00F930BA">
              <w:t xml:space="preserve">Classical Studies(H) – </w:t>
            </w:r>
            <w:r w:rsidRPr="00F930BA">
              <w:rPr>
                <w:b/>
              </w:rPr>
              <w:t>A1</w:t>
            </w:r>
          </w:p>
        </w:tc>
      </w:tr>
      <w:tr w:rsidR="00E87DD4" w:rsidTr="005A062F">
        <w:tc>
          <w:tcPr>
            <w:tcW w:w="2310" w:type="dxa"/>
          </w:tcPr>
          <w:p w:rsidR="00E87DD4" w:rsidRDefault="00E87DD4" w:rsidP="005A062F">
            <w:pPr>
              <w:jc w:val="center"/>
              <w:rPr>
                <w:b/>
              </w:rPr>
            </w:pPr>
            <w:r w:rsidRPr="00F930BA">
              <w:t>Geography(H) –</w:t>
            </w:r>
            <w:r w:rsidRPr="00F930BA">
              <w:rPr>
                <w:b/>
              </w:rPr>
              <w:t xml:space="preserve"> A2</w:t>
            </w:r>
          </w:p>
        </w:tc>
        <w:tc>
          <w:tcPr>
            <w:tcW w:w="2051" w:type="dxa"/>
          </w:tcPr>
          <w:p w:rsidR="00E87DD4" w:rsidRDefault="00E87DD4" w:rsidP="005A062F">
            <w:pPr>
              <w:jc w:val="center"/>
              <w:rPr>
                <w:b/>
              </w:rPr>
            </w:pPr>
            <w:r w:rsidRPr="00F930BA">
              <w:t>French(H) –</w:t>
            </w:r>
            <w:r w:rsidRPr="00F930BA">
              <w:rPr>
                <w:b/>
              </w:rPr>
              <w:t xml:space="preserve"> B1</w:t>
            </w:r>
          </w:p>
        </w:tc>
        <w:tc>
          <w:tcPr>
            <w:tcW w:w="2268" w:type="dxa"/>
          </w:tcPr>
          <w:p w:rsidR="00E87DD4" w:rsidRDefault="00E87DD4" w:rsidP="005A062F">
            <w:pPr>
              <w:jc w:val="center"/>
              <w:rPr>
                <w:b/>
              </w:rPr>
            </w:pPr>
            <w:r w:rsidRPr="00F930BA">
              <w:t>Chemistry(H) –</w:t>
            </w:r>
            <w:r w:rsidRPr="00F930BA">
              <w:rPr>
                <w:b/>
              </w:rPr>
              <w:t xml:space="preserve"> B1</w:t>
            </w:r>
          </w:p>
        </w:tc>
        <w:tc>
          <w:tcPr>
            <w:tcW w:w="2835" w:type="dxa"/>
          </w:tcPr>
          <w:p w:rsidR="00E87DD4" w:rsidRDefault="00E87DD4" w:rsidP="005A062F">
            <w:pPr>
              <w:jc w:val="center"/>
              <w:rPr>
                <w:b/>
              </w:rPr>
            </w:pPr>
            <w:r w:rsidRPr="00F930BA">
              <w:t>History(H) –</w:t>
            </w:r>
            <w:r w:rsidRPr="00F930BA">
              <w:rPr>
                <w:b/>
              </w:rPr>
              <w:t xml:space="preserve"> B</w:t>
            </w:r>
            <w:r>
              <w:rPr>
                <w:b/>
              </w:rPr>
              <w:t>1</w:t>
            </w:r>
          </w:p>
        </w:tc>
      </w:tr>
    </w:tbl>
    <w:p w:rsidR="00E87DD4" w:rsidRDefault="00E87DD4" w:rsidP="00E87DD4">
      <w:pPr>
        <w:jc w:val="center"/>
        <w:rPr>
          <w:b/>
          <w:color w:val="C0504D" w:themeColor="accent2"/>
          <w:sz w:val="32"/>
          <w:szCs w:val="32"/>
        </w:rPr>
      </w:pPr>
      <w:r>
        <w:rPr>
          <w:b/>
          <w:color w:val="C0504D" w:themeColor="accent2"/>
          <w:sz w:val="32"/>
          <w:szCs w:val="32"/>
        </w:rPr>
        <w:t>Experience</w:t>
      </w:r>
    </w:p>
    <w:p w:rsidR="00C0432C" w:rsidRDefault="00C0432C" w:rsidP="00C0432C">
      <w:pPr>
        <w:pStyle w:val="ListParagraph"/>
        <w:numPr>
          <w:ilvl w:val="0"/>
          <w:numId w:val="1"/>
        </w:numPr>
      </w:pPr>
      <w:r>
        <w:t xml:space="preserve">In September 2015, I spent three weeks working in A&amp;L </w:t>
      </w:r>
      <w:proofErr w:type="spellStart"/>
      <w:r>
        <w:t>Goodbody</w:t>
      </w:r>
      <w:proofErr w:type="spellEnd"/>
      <w:r>
        <w:t>. I was</w:t>
      </w:r>
      <w:r w:rsidRPr="00C0432C">
        <w:t xml:space="preserve"> a part of a team in the Property department, assisting with legal research tasks, drafting letters and memorandums, proofreading legal documents such as leases, confirming details in documents such as Fee Farm Grants and collecting documents from other firms. I also took part in IT training with the firm.</w:t>
      </w:r>
    </w:p>
    <w:p w:rsidR="00470A02" w:rsidRDefault="003B5148" w:rsidP="00E87DD4">
      <w:pPr>
        <w:pStyle w:val="ListParagraph"/>
        <w:numPr>
          <w:ilvl w:val="0"/>
          <w:numId w:val="1"/>
        </w:numPr>
      </w:pPr>
      <w:r>
        <w:t>In July-August 2014,</w:t>
      </w:r>
      <w:r w:rsidR="00470A02">
        <w:t xml:space="preserve"> I did work exper</w:t>
      </w:r>
      <w:r w:rsidR="000047EF">
        <w:t>ience in the Private Residential</w:t>
      </w:r>
      <w:r w:rsidR="00470A02">
        <w:t xml:space="preserve"> Tenancies Board (PRTB) for two weeks. I was tasked with checking that all current case files were active with the solicitor’s firm, </w:t>
      </w:r>
      <w:proofErr w:type="spellStart"/>
      <w:r w:rsidR="00470A02">
        <w:t>Eversheds</w:t>
      </w:r>
      <w:proofErr w:type="spellEnd"/>
      <w:r w:rsidR="00B068CD">
        <w:t>;</w:t>
      </w:r>
      <w:r w:rsidR="00470A02">
        <w:t xml:space="preserve"> going to court to witness section 124 proceedings under the</w:t>
      </w:r>
      <w:r w:rsidR="00B068CD">
        <w:t xml:space="preserve"> 2004 Residential Tenancies Act;</w:t>
      </w:r>
      <w:r w:rsidR="00470A02">
        <w:t xml:space="preserve"> and working alongside </w:t>
      </w:r>
      <w:proofErr w:type="spellStart"/>
      <w:r w:rsidR="00470A02">
        <w:t>Eversheds</w:t>
      </w:r>
      <w:proofErr w:type="spellEnd"/>
      <w:r w:rsidR="00470A02">
        <w:t xml:space="preserve"> interns and qualified solicitors.</w:t>
      </w:r>
    </w:p>
    <w:p w:rsidR="00E87DD4" w:rsidRDefault="00E87DD4" w:rsidP="00E87DD4">
      <w:pPr>
        <w:pStyle w:val="ListParagraph"/>
        <w:numPr>
          <w:ilvl w:val="0"/>
          <w:numId w:val="1"/>
        </w:numPr>
      </w:pPr>
      <w:r>
        <w:lastRenderedPageBreak/>
        <w:t xml:space="preserve">I am a part-time barista in Insomnia </w:t>
      </w:r>
      <w:proofErr w:type="spellStart"/>
      <w:r>
        <w:t>Churchtown</w:t>
      </w:r>
      <w:proofErr w:type="spellEnd"/>
      <w:r>
        <w:t>, where I have been working since May 2013. My responsibilities include customer service, food and beverage preparation, till operation and cleaning.</w:t>
      </w:r>
    </w:p>
    <w:p w:rsidR="00E87DD4" w:rsidRDefault="00E87DD4" w:rsidP="00E87DD4">
      <w:pPr>
        <w:jc w:val="center"/>
        <w:rPr>
          <w:b/>
          <w:color w:val="C0504D" w:themeColor="accent2"/>
          <w:sz w:val="32"/>
          <w:szCs w:val="32"/>
        </w:rPr>
      </w:pPr>
      <w:r w:rsidRPr="00E87DD4">
        <w:rPr>
          <w:b/>
          <w:color w:val="C0504D" w:themeColor="accent2"/>
          <w:sz w:val="32"/>
          <w:szCs w:val="32"/>
        </w:rPr>
        <w:t>Achievements</w:t>
      </w:r>
    </w:p>
    <w:p w:rsidR="00E87DD4" w:rsidRDefault="00E87DD4" w:rsidP="00E87DD4">
      <w:pPr>
        <w:pStyle w:val="ListParagraph"/>
        <w:numPr>
          <w:ilvl w:val="0"/>
          <w:numId w:val="3"/>
        </w:numPr>
      </w:pPr>
      <w:r w:rsidRPr="00E87DD4">
        <w:t xml:space="preserve">Notre Dame Award for Academic Achievement 2008, </w:t>
      </w:r>
      <w:r w:rsidR="003F660C">
        <w:t xml:space="preserve">2009, </w:t>
      </w:r>
      <w:r w:rsidRPr="00E87DD4">
        <w:t>2010, 2011, 2012. </w:t>
      </w:r>
    </w:p>
    <w:p w:rsidR="003F660C" w:rsidRDefault="003F660C" w:rsidP="003F660C">
      <w:pPr>
        <w:pStyle w:val="ListParagraph"/>
        <w:numPr>
          <w:ilvl w:val="0"/>
          <w:numId w:val="3"/>
        </w:numPr>
      </w:pPr>
      <w:r w:rsidRPr="00E87DD4">
        <w:t>Notre Dame Junior Certificate Cup 2009. </w:t>
      </w:r>
    </w:p>
    <w:p w:rsidR="00E87DD4" w:rsidRDefault="00E87DD4" w:rsidP="00E87DD4">
      <w:pPr>
        <w:pStyle w:val="ListParagraph"/>
        <w:numPr>
          <w:ilvl w:val="0"/>
          <w:numId w:val="3"/>
        </w:numPr>
      </w:pPr>
      <w:r w:rsidRPr="00E87DD4">
        <w:t xml:space="preserve">International </w:t>
      </w:r>
      <w:proofErr w:type="spellStart"/>
      <w:r w:rsidRPr="00E87DD4">
        <w:t>Kenpo</w:t>
      </w:r>
      <w:proofErr w:type="spellEnd"/>
      <w:r w:rsidRPr="00E87DD4">
        <w:t xml:space="preserve"> Karate Association World Championship competitor Jersey 2008, Las Vegas 2009. </w:t>
      </w:r>
    </w:p>
    <w:p w:rsidR="003F660C" w:rsidRDefault="003F660C" w:rsidP="00E87DD4">
      <w:pPr>
        <w:pStyle w:val="ListParagraph"/>
        <w:numPr>
          <w:ilvl w:val="0"/>
          <w:numId w:val="3"/>
        </w:numPr>
      </w:pPr>
      <w:r>
        <w:t xml:space="preserve">Awarded Brown Belt by the </w:t>
      </w:r>
      <w:proofErr w:type="spellStart"/>
      <w:r>
        <w:t>Rathdown</w:t>
      </w:r>
      <w:proofErr w:type="spellEnd"/>
      <w:r>
        <w:t xml:space="preserve"> </w:t>
      </w:r>
      <w:proofErr w:type="spellStart"/>
      <w:r>
        <w:t>Kenpo</w:t>
      </w:r>
      <w:proofErr w:type="spellEnd"/>
      <w:r>
        <w:t xml:space="preserve"> Club.</w:t>
      </w:r>
    </w:p>
    <w:p w:rsidR="00E87DD4" w:rsidRDefault="00E87DD4" w:rsidP="00E87DD4">
      <w:pPr>
        <w:pStyle w:val="ListParagraph"/>
        <w:numPr>
          <w:ilvl w:val="0"/>
          <w:numId w:val="3"/>
        </w:numPr>
      </w:pPr>
      <w:r w:rsidRPr="00E87DD4">
        <w:t xml:space="preserve">Bronze </w:t>
      </w:r>
      <w:proofErr w:type="spellStart"/>
      <w:r w:rsidRPr="00E87DD4">
        <w:t>Gaisce</w:t>
      </w:r>
      <w:proofErr w:type="spellEnd"/>
      <w:r w:rsidRPr="00E87DD4">
        <w:t xml:space="preserve"> Award. </w:t>
      </w:r>
    </w:p>
    <w:p w:rsidR="00E87DD4" w:rsidRDefault="00E87DD4" w:rsidP="00E87DD4">
      <w:pPr>
        <w:pStyle w:val="ListParagraph"/>
        <w:numPr>
          <w:ilvl w:val="0"/>
          <w:numId w:val="3"/>
        </w:numPr>
      </w:pPr>
      <w:r w:rsidRPr="00E87DD4">
        <w:t xml:space="preserve">Piano Grade </w:t>
      </w:r>
      <w:r w:rsidR="000047EF">
        <w:t>V Royal Irish Academy of Music.</w:t>
      </w:r>
    </w:p>
    <w:p w:rsidR="00E87DD4" w:rsidRDefault="00E87DD4" w:rsidP="00E87DD4">
      <w:pPr>
        <w:pStyle w:val="ListParagraph"/>
        <w:numPr>
          <w:ilvl w:val="0"/>
          <w:numId w:val="3"/>
        </w:numPr>
      </w:pPr>
      <w:r w:rsidRPr="00E87DD4">
        <w:t>Notre Dame Debating Award 2010, and 2011. </w:t>
      </w:r>
    </w:p>
    <w:p w:rsidR="00E87DD4" w:rsidRDefault="00E87DD4" w:rsidP="00E87DD4">
      <w:pPr>
        <w:pStyle w:val="ListParagraph"/>
        <w:numPr>
          <w:ilvl w:val="0"/>
          <w:numId w:val="3"/>
        </w:numPr>
      </w:pPr>
      <w:r w:rsidRPr="00E87DD4">
        <w:t>Captain of Notre Dame Debating Team 2009-2012. </w:t>
      </w:r>
    </w:p>
    <w:p w:rsidR="00E87DD4" w:rsidRDefault="00E87DD4" w:rsidP="00E87DD4">
      <w:pPr>
        <w:pStyle w:val="ListParagraph"/>
        <w:numPr>
          <w:ilvl w:val="0"/>
          <w:numId w:val="3"/>
        </w:numPr>
      </w:pPr>
      <w:r w:rsidRPr="00E87DD4">
        <w:t>Notre Dame 2nd Year Prefect, and Prefect for Debating 2011-2012. </w:t>
      </w:r>
    </w:p>
    <w:p w:rsidR="00E87DD4" w:rsidRDefault="00E87DD4" w:rsidP="00E87DD4">
      <w:pPr>
        <w:pStyle w:val="ListParagraph"/>
        <w:numPr>
          <w:ilvl w:val="0"/>
          <w:numId w:val="3"/>
        </w:numPr>
      </w:pPr>
      <w:r w:rsidRPr="00E87DD4">
        <w:t>TCD Entrance Exhibition Award 2012.</w:t>
      </w:r>
    </w:p>
    <w:p w:rsidR="00F60FDB" w:rsidRDefault="00F60FDB" w:rsidP="00E87DD4">
      <w:pPr>
        <w:pStyle w:val="ListParagraph"/>
        <w:numPr>
          <w:ilvl w:val="0"/>
          <w:numId w:val="3"/>
        </w:numPr>
      </w:pPr>
      <w:r>
        <w:t>Dublin University Dean of Students Roll of Honour 2013-2014.</w:t>
      </w:r>
    </w:p>
    <w:p w:rsidR="00D8232D" w:rsidRPr="00E87DD4" w:rsidRDefault="00D8232D" w:rsidP="00E87DD4">
      <w:pPr>
        <w:pStyle w:val="ListParagraph"/>
        <w:numPr>
          <w:ilvl w:val="0"/>
          <w:numId w:val="3"/>
        </w:numPr>
      </w:pPr>
      <w:r>
        <w:t>TCD First Class Book Award 2015.</w:t>
      </w:r>
    </w:p>
    <w:p w:rsidR="00E87DD4" w:rsidRDefault="00E87DD4" w:rsidP="00E87DD4">
      <w:pPr>
        <w:jc w:val="center"/>
        <w:rPr>
          <w:b/>
          <w:color w:val="C0504D" w:themeColor="accent2"/>
          <w:sz w:val="32"/>
          <w:szCs w:val="32"/>
        </w:rPr>
      </w:pPr>
      <w:r w:rsidRPr="00E87DD4">
        <w:rPr>
          <w:b/>
          <w:color w:val="C0504D" w:themeColor="accent2"/>
          <w:sz w:val="32"/>
          <w:szCs w:val="32"/>
        </w:rPr>
        <w:t>Personal Interests</w:t>
      </w:r>
    </w:p>
    <w:p w:rsidR="00F93C14" w:rsidRDefault="00006395" w:rsidP="00F93C14">
      <w:pPr>
        <w:jc w:val="both"/>
      </w:pPr>
      <w:r>
        <w:t>I am very</w:t>
      </w:r>
      <w:r w:rsidR="000047EF">
        <w:t xml:space="preserve"> involved with D</w:t>
      </w:r>
      <w:r w:rsidRPr="00006395">
        <w:t>U Am</w:t>
      </w:r>
      <w:r w:rsidR="000047EF">
        <w:t>nesty</w:t>
      </w:r>
      <w:r w:rsidRPr="00006395">
        <w:t>. I was elected to the 2013-2014 Committ</w:t>
      </w:r>
      <w:r w:rsidR="00D8232D">
        <w:t>ee as Librarian of the society,</w:t>
      </w:r>
      <w:r>
        <w:t xml:space="preserve"> the 2014-2</w:t>
      </w:r>
      <w:r w:rsidR="00B27D9A">
        <w:t>015 Committee as Treasurer</w:t>
      </w:r>
      <w:r w:rsidR="00D8232D">
        <w:t xml:space="preserve"> and the 2015-2016 Committee as Secretary</w:t>
      </w:r>
      <w:r w:rsidR="00B27D9A">
        <w:t xml:space="preserve">. </w:t>
      </w:r>
      <w:r w:rsidR="00D8232D">
        <w:t>As Librarian,</w:t>
      </w:r>
      <w:r>
        <w:t xml:space="preserve"> I was </w:t>
      </w:r>
      <w:r w:rsidRPr="00006395">
        <w:t>responsible for the running o</w:t>
      </w:r>
      <w:r w:rsidR="00090828">
        <w:t>f Amnesty Arts Club (AAC). AAC wa</w:t>
      </w:r>
      <w:r w:rsidRPr="00006395">
        <w:t xml:space="preserve">s the reinvention of the society's book club, which broadened its scope in order to have </w:t>
      </w:r>
      <w:r w:rsidR="00F93C14">
        <w:t>a wider</w:t>
      </w:r>
      <w:r w:rsidRPr="00006395">
        <w:t xml:space="preserve"> appeal to fellow students. We use a vari</w:t>
      </w:r>
      <w:r w:rsidR="00F93C14">
        <w:t xml:space="preserve">ety of creative outlets to </w:t>
      </w:r>
      <w:r w:rsidRPr="00006395">
        <w:t xml:space="preserve">examine and campaign against Human </w:t>
      </w:r>
      <w:r>
        <w:t>Rights abuses. This position</w:t>
      </w:r>
      <w:r w:rsidRPr="00006395">
        <w:t xml:space="preserve"> led me to organis</w:t>
      </w:r>
      <w:r w:rsidR="00F93C14">
        <w:t>e</w:t>
      </w:r>
      <w:r w:rsidRPr="00006395">
        <w:t xml:space="preserve"> the DUA Creative Challenges Competition. </w:t>
      </w:r>
      <w:r w:rsidR="00D8232D">
        <w:t>My role as Treasurer gave</w:t>
      </w:r>
      <w:r w:rsidR="00B27D9A">
        <w:t xml:space="preserve"> </w:t>
      </w:r>
      <w:r w:rsidR="00D8232D">
        <w:t>me</w:t>
      </w:r>
      <w:r w:rsidR="00470A02">
        <w:t xml:space="preserve"> responsibility over the</w:t>
      </w:r>
      <w:r w:rsidR="00D8232D">
        <w:t xml:space="preserve"> society’s finances and required</w:t>
      </w:r>
      <w:r w:rsidR="00470A02">
        <w:t xml:space="preserve"> me to keep careful track of all income and expenditure along with applying for grants.</w:t>
      </w:r>
      <w:r w:rsidR="00D8232D">
        <w:t xml:space="preserve"> As Secretary, I have responsibility over keeping minutes of the </w:t>
      </w:r>
      <w:r w:rsidR="00090828" w:rsidRPr="00090828">
        <w:t xml:space="preserve">meetings and sending weekly society emails, and </w:t>
      </w:r>
      <w:r w:rsidR="00090828">
        <w:t xml:space="preserve">I </w:t>
      </w:r>
      <w:r w:rsidR="00090828" w:rsidRPr="00090828">
        <w:t>am involved in organising large-scale events such as the Trinity Charity Ball and Jail</w:t>
      </w:r>
      <w:r w:rsidR="00090828">
        <w:t>break</w:t>
      </w:r>
      <w:r w:rsidR="00D8232D" w:rsidRPr="00D8232D">
        <w:t>. </w:t>
      </w:r>
    </w:p>
    <w:p w:rsidR="00E87DD4" w:rsidRPr="00F93C14" w:rsidRDefault="00E87DD4" w:rsidP="00F93C14">
      <w:pPr>
        <w:jc w:val="center"/>
      </w:pPr>
      <w:r>
        <w:rPr>
          <w:b/>
          <w:color w:val="C0504D" w:themeColor="accent2"/>
          <w:sz w:val="32"/>
          <w:szCs w:val="32"/>
        </w:rPr>
        <w:t>Referees</w:t>
      </w:r>
    </w:p>
    <w:tbl>
      <w:tblPr>
        <w:tblStyle w:val="TableGrid"/>
        <w:tblW w:w="0" w:type="auto"/>
        <w:tblLook w:val="04A0"/>
      </w:tblPr>
      <w:tblGrid>
        <w:gridCol w:w="4674"/>
        <w:gridCol w:w="4566"/>
      </w:tblGrid>
      <w:tr w:rsidR="0072139F" w:rsidTr="00090828">
        <w:trPr>
          <w:trHeight w:val="849"/>
        </w:trPr>
        <w:tc>
          <w:tcPr>
            <w:tcW w:w="4674" w:type="dxa"/>
            <w:tcBorders>
              <w:top w:val="nil"/>
              <w:left w:val="nil"/>
              <w:bottom w:val="nil"/>
              <w:right w:val="nil"/>
            </w:tcBorders>
          </w:tcPr>
          <w:p w:rsidR="0072139F" w:rsidRDefault="0072139F" w:rsidP="005A062F">
            <w:pPr>
              <w:jc w:val="center"/>
            </w:pPr>
            <w:r>
              <w:t>Anne Marie Caulfield</w:t>
            </w:r>
          </w:p>
          <w:p w:rsidR="0072139F" w:rsidRDefault="0072139F" w:rsidP="005A062F">
            <w:pPr>
              <w:jc w:val="center"/>
            </w:pPr>
            <w:r>
              <w:t>Director of the PRTB</w:t>
            </w:r>
          </w:p>
          <w:p w:rsidR="0072139F" w:rsidRDefault="00FB2F03" w:rsidP="005A062F">
            <w:pPr>
              <w:jc w:val="center"/>
            </w:pPr>
            <w:hyperlink r:id="rId7" w:history="1">
              <w:r w:rsidR="0072139F" w:rsidRPr="00CE5A78">
                <w:rPr>
                  <w:rStyle w:val="Hyperlink"/>
                </w:rPr>
                <w:t>Ann</w:t>
              </w:r>
              <w:r w:rsidR="0072139F">
                <w:rPr>
                  <w:rStyle w:val="Hyperlink"/>
                </w:rPr>
                <w:t>e</w:t>
              </w:r>
              <w:r w:rsidR="0072139F" w:rsidRPr="00CE5A78">
                <w:rPr>
                  <w:rStyle w:val="Hyperlink"/>
                </w:rPr>
                <w:t>Marie</w:t>
              </w:r>
              <w:r w:rsidR="0072139F">
                <w:rPr>
                  <w:rStyle w:val="Hyperlink"/>
                </w:rPr>
                <w:t>.</w:t>
              </w:r>
              <w:r w:rsidR="0072139F" w:rsidRPr="00CE5A78">
                <w:rPr>
                  <w:rStyle w:val="Hyperlink"/>
                </w:rPr>
                <w:t>Cau</w:t>
              </w:r>
              <w:r w:rsidR="0072139F">
                <w:rPr>
                  <w:rStyle w:val="Hyperlink"/>
                </w:rPr>
                <w:t>l</w:t>
              </w:r>
              <w:r w:rsidR="0072139F" w:rsidRPr="00CE5A78">
                <w:rPr>
                  <w:rStyle w:val="Hyperlink"/>
                </w:rPr>
                <w:t>field@prtb.ie</w:t>
              </w:r>
            </w:hyperlink>
          </w:p>
          <w:p w:rsidR="0072139F" w:rsidRDefault="0072139F" w:rsidP="005A062F">
            <w:pPr>
              <w:jc w:val="center"/>
            </w:pPr>
            <w:r>
              <w:t>O’Connell Bridge House</w:t>
            </w:r>
            <w:proofErr w:type="gramStart"/>
            <w:r>
              <w:t>,</w:t>
            </w:r>
            <w:proofErr w:type="gramEnd"/>
            <w:r>
              <w:br/>
            </w:r>
            <w:proofErr w:type="spellStart"/>
            <w:r>
              <w:t>D’Olier</w:t>
            </w:r>
            <w:proofErr w:type="spellEnd"/>
            <w:r>
              <w:t xml:space="preserve"> Street,</w:t>
            </w:r>
            <w:r>
              <w:br/>
              <w:t>Dublin 2.</w:t>
            </w:r>
          </w:p>
        </w:tc>
        <w:tc>
          <w:tcPr>
            <w:tcW w:w="4566" w:type="dxa"/>
            <w:tcBorders>
              <w:top w:val="nil"/>
              <w:left w:val="nil"/>
              <w:bottom w:val="nil"/>
              <w:right w:val="nil"/>
            </w:tcBorders>
          </w:tcPr>
          <w:p w:rsidR="0072139F" w:rsidRDefault="0072139F" w:rsidP="0072139F">
            <w:pPr>
              <w:jc w:val="center"/>
            </w:pPr>
            <w:proofErr w:type="spellStart"/>
            <w:r>
              <w:t>Ivana</w:t>
            </w:r>
            <w:proofErr w:type="spellEnd"/>
            <w:r>
              <w:t xml:space="preserve"> Bacik,</w:t>
            </w:r>
          </w:p>
          <w:p w:rsidR="0072139F" w:rsidRDefault="0072139F" w:rsidP="0072139F">
            <w:pPr>
              <w:jc w:val="center"/>
            </w:pPr>
            <w:r>
              <w:t>Co-ordinator of the Law and Political Science Degree Programme,</w:t>
            </w:r>
          </w:p>
          <w:p w:rsidR="0072139F" w:rsidRDefault="00FB2F03" w:rsidP="0072139F">
            <w:pPr>
              <w:jc w:val="center"/>
            </w:pPr>
            <w:hyperlink r:id="rId8" w:history="1">
              <w:r w:rsidR="0072139F" w:rsidRPr="0077147A">
                <w:rPr>
                  <w:rStyle w:val="Hyperlink"/>
                </w:rPr>
                <w:t>icbacik@tcd.ie</w:t>
              </w:r>
            </w:hyperlink>
            <w:r w:rsidR="0072139F">
              <w:br/>
              <w:t>School of Law,</w:t>
            </w:r>
          </w:p>
          <w:p w:rsidR="0072139F" w:rsidRDefault="0072139F" w:rsidP="0072139F">
            <w:pPr>
              <w:jc w:val="center"/>
            </w:pPr>
            <w:r>
              <w:t>Room 18, House 39</w:t>
            </w:r>
          </w:p>
          <w:p w:rsidR="0072139F" w:rsidRDefault="0072139F" w:rsidP="0072139F">
            <w:pPr>
              <w:jc w:val="center"/>
            </w:pPr>
            <w:r>
              <w:t>Trinity College Dublin.</w:t>
            </w:r>
          </w:p>
        </w:tc>
      </w:tr>
    </w:tbl>
    <w:p w:rsidR="00E87DD4" w:rsidRPr="00E87DD4" w:rsidRDefault="00E87DD4" w:rsidP="00090828">
      <w:pPr>
        <w:rPr>
          <w:b/>
          <w:color w:val="C0504D" w:themeColor="accent2"/>
          <w:sz w:val="32"/>
          <w:szCs w:val="32"/>
        </w:rPr>
      </w:pPr>
    </w:p>
    <w:sectPr w:rsidR="00E87DD4" w:rsidRPr="00E87DD4" w:rsidSect="0067221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200" w:rsidRDefault="00057200" w:rsidP="00E87DD4">
      <w:pPr>
        <w:spacing w:after="0" w:line="240" w:lineRule="auto"/>
      </w:pPr>
      <w:r>
        <w:separator/>
      </w:r>
    </w:p>
  </w:endnote>
  <w:endnote w:type="continuationSeparator" w:id="0">
    <w:p w:rsidR="00057200" w:rsidRDefault="00057200" w:rsidP="00E87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E87DD4">
      <w:tc>
        <w:tcPr>
          <w:tcW w:w="918" w:type="dxa"/>
        </w:tcPr>
        <w:p w:rsidR="00E87DD4" w:rsidRDefault="00FB2F03">
          <w:pPr>
            <w:pStyle w:val="Footer"/>
            <w:jc w:val="right"/>
            <w:rPr>
              <w:b/>
              <w:color w:val="4F81BD" w:themeColor="accent1"/>
              <w:sz w:val="32"/>
              <w:szCs w:val="32"/>
            </w:rPr>
          </w:pPr>
          <w:r w:rsidRPr="00FB2F03">
            <w:fldChar w:fldCharType="begin"/>
          </w:r>
          <w:r w:rsidR="003F56C0">
            <w:instrText xml:space="preserve"> PAGE   \* MERGEFORMAT </w:instrText>
          </w:r>
          <w:r w:rsidRPr="00FB2F03">
            <w:fldChar w:fldCharType="separate"/>
          </w:r>
          <w:r w:rsidR="00090828" w:rsidRPr="00090828">
            <w:rPr>
              <w:b/>
              <w:noProof/>
              <w:color w:val="4F81BD" w:themeColor="accent1"/>
              <w:sz w:val="32"/>
              <w:szCs w:val="32"/>
            </w:rPr>
            <w:t>2</w:t>
          </w:r>
          <w:r>
            <w:rPr>
              <w:b/>
              <w:noProof/>
              <w:color w:val="4F81BD" w:themeColor="accent1"/>
              <w:sz w:val="32"/>
              <w:szCs w:val="32"/>
            </w:rPr>
            <w:fldChar w:fldCharType="end"/>
          </w:r>
        </w:p>
      </w:tc>
      <w:tc>
        <w:tcPr>
          <w:tcW w:w="7938" w:type="dxa"/>
        </w:tcPr>
        <w:p w:rsidR="00E87DD4" w:rsidRDefault="00E87DD4">
          <w:pPr>
            <w:pStyle w:val="Footer"/>
          </w:pPr>
        </w:p>
      </w:tc>
    </w:tr>
  </w:tbl>
  <w:p w:rsidR="00E87DD4" w:rsidRDefault="00E87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200" w:rsidRDefault="00057200" w:rsidP="00E87DD4">
      <w:pPr>
        <w:spacing w:after="0" w:line="240" w:lineRule="auto"/>
      </w:pPr>
      <w:r>
        <w:separator/>
      </w:r>
    </w:p>
  </w:footnote>
  <w:footnote w:type="continuationSeparator" w:id="0">
    <w:p w:rsidR="00057200" w:rsidRDefault="00057200" w:rsidP="00E87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DD4" w:rsidRDefault="00E87DD4">
    <w:pPr>
      <w:pStyle w:val="Header"/>
    </w:pPr>
    <w:r>
      <w:t>dowlins1@tcd.ie</w:t>
    </w:r>
    <w:r>
      <w:ptab w:relativeTo="margin" w:alignment="center" w:leader="none"/>
    </w:r>
    <w:r>
      <w:t xml:space="preserve">12 Weston Park, </w:t>
    </w:r>
    <w:proofErr w:type="spellStart"/>
    <w:r>
      <w:t>Churchtown</w:t>
    </w:r>
    <w:proofErr w:type="spellEnd"/>
    <w:r>
      <w:t>, Dublin 14.</w:t>
    </w:r>
    <w:r>
      <w:ptab w:relativeTo="margin" w:alignment="right" w:leader="none"/>
    </w:r>
    <w:r>
      <w:t>0863082831</w:t>
    </w:r>
    <w:r>
      <w:br/>
    </w:r>
    <w:r>
      <w:tab/>
    </w:r>
    <w:r>
      <w:tab/>
      <w:t>01-2986046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E44"/>
      </v:shape>
    </w:pict>
  </w:numPicBullet>
  <w:abstractNum w:abstractNumId="0">
    <w:nsid w:val="1FD43A2C"/>
    <w:multiLevelType w:val="hybridMultilevel"/>
    <w:tmpl w:val="F5264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F3E654E"/>
    <w:multiLevelType w:val="hybridMultilevel"/>
    <w:tmpl w:val="408A5EF4"/>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91B2494"/>
    <w:multiLevelType w:val="hybridMultilevel"/>
    <w:tmpl w:val="04627A94"/>
    <w:lvl w:ilvl="0" w:tplc="18090007">
      <w:start w:val="1"/>
      <w:numFmt w:val="bullet"/>
      <w:lvlText w:val=""/>
      <w:lvlPicBulletId w:val="0"/>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7E7B7983"/>
    <w:multiLevelType w:val="hybridMultilevel"/>
    <w:tmpl w:val="C78A9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7DD4"/>
    <w:rsid w:val="000047EF"/>
    <w:rsid w:val="00006395"/>
    <w:rsid w:val="00057200"/>
    <w:rsid w:val="00090828"/>
    <w:rsid w:val="001D6D70"/>
    <w:rsid w:val="00201340"/>
    <w:rsid w:val="00237514"/>
    <w:rsid w:val="00245842"/>
    <w:rsid w:val="00257EC1"/>
    <w:rsid w:val="00357805"/>
    <w:rsid w:val="003B5148"/>
    <w:rsid w:val="003F56C0"/>
    <w:rsid w:val="003F660C"/>
    <w:rsid w:val="00470A02"/>
    <w:rsid w:val="00474F2C"/>
    <w:rsid w:val="004C4D32"/>
    <w:rsid w:val="00553E3A"/>
    <w:rsid w:val="005E5C95"/>
    <w:rsid w:val="0064331D"/>
    <w:rsid w:val="0064352B"/>
    <w:rsid w:val="0067221D"/>
    <w:rsid w:val="00676FB6"/>
    <w:rsid w:val="0072139F"/>
    <w:rsid w:val="0074623C"/>
    <w:rsid w:val="007F47BD"/>
    <w:rsid w:val="00815102"/>
    <w:rsid w:val="0090387C"/>
    <w:rsid w:val="009D1651"/>
    <w:rsid w:val="00A54996"/>
    <w:rsid w:val="00A677A8"/>
    <w:rsid w:val="00B068CD"/>
    <w:rsid w:val="00B27D9A"/>
    <w:rsid w:val="00B41D88"/>
    <w:rsid w:val="00B475CB"/>
    <w:rsid w:val="00BD169B"/>
    <w:rsid w:val="00C0432C"/>
    <w:rsid w:val="00C30C22"/>
    <w:rsid w:val="00D8232D"/>
    <w:rsid w:val="00DD4562"/>
    <w:rsid w:val="00E87DD4"/>
    <w:rsid w:val="00ED2015"/>
    <w:rsid w:val="00EF3784"/>
    <w:rsid w:val="00F034B6"/>
    <w:rsid w:val="00F60FDB"/>
    <w:rsid w:val="00F93C14"/>
    <w:rsid w:val="00FB2F0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1D"/>
  </w:style>
  <w:style w:type="paragraph" w:styleId="Heading1">
    <w:name w:val="heading 1"/>
    <w:basedOn w:val="Normal"/>
    <w:next w:val="Normal"/>
    <w:link w:val="Heading1Char"/>
    <w:uiPriority w:val="9"/>
    <w:qFormat/>
    <w:rsid w:val="00E87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DD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87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D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87DD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87DD4"/>
    <w:rPr>
      <w:rFonts w:asciiTheme="majorHAnsi" w:eastAsiaTheme="majorEastAsia" w:hAnsiTheme="majorHAnsi" w:cstheme="majorBidi"/>
      <w:i/>
      <w:iCs/>
      <w:color w:val="4F81BD" w:themeColor="accent1"/>
      <w:spacing w:val="15"/>
    </w:rPr>
  </w:style>
  <w:style w:type="character" w:styleId="Emphasis">
    <w:name w:val="Emphasis"/>
    <w:basedOn w:val="DefaultParagraphFont"/>
    <w:uiPriority w:val="20"/>
    <w:qFormat/>
    <w:rsid w:val="00E87DD4"/>
    <w:rPr>
      <w:i/>
      <w:iCs/>
    </w:rPr>
  </w:style>
  <w:style w:type="character" w:styleId="Strong">
    <w:name w:val="Strong"/>
    <w:basedOn w:val="DefaultParagraphFont"/>
    <w:uiPriority w:val="22"/>
    <w:qFormat/>
    <w:rsid w:val="00E87DD4"/>
    <w:rPr>
      <w:b/>
      <w:bCs/>
    </w:rPr>
  </w:style>
  <w:style w:type="paragraph" w:styleId="ListParagraph">
    <w:name w:val="List Paragraph"/>
    <w:basedOn w:val="Normal"/>
    <w:uiPriority w:val="34"/>
    <w:qFormat/>
    <w:rsid w:val="00E87DD4"/>
    <w:pPr>
      <w:ind w:left="720"/>
      <w:contextualSpacing/>
    </w:pPr>
  </w:style>
  <w:style w:type="paragraph" w:styleId="Header">
    <w:name w:val="header"/>
    <w:basedOn w:val="Normal"/>
    <w:link w:val="HeaderChar"/>
    <w:uiPriority w:val="99"/>
    <w:semiHidden/>
    <w:unhideWhenUsed/>
    <w:rsid w:val="00E87D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7DD4"/>
  </w:style>
  <w:style w:type="paragraph" w:styleId="Footer">
    <w:name w:val="footer"/>
    <w:basedOn w:val="Normal"/>
    <w:link w:val="FooterChar"/>
    <w:uiPriority w:val="99"/>
    <w:unhideWhenUsed/>
    <w:rsid w:val="00E87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DD4"/>
  </w:style>
  <w:style w:type="paragraph" w:styleId="BalloonText">
    <w:name w:val="Balloon Text"/>
    <w:basedOn w:val="Normal"/>
    <w:link w:val="BalloonTextChar"/>
    <w:uiPriority w:val="99"/>
    <w:semiHidden/>
    <w:unhideWhenUsed/>
    <w:rsid w:val="00E8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D4"/>
    <w:rPr>
      <w:rFonts w:ascii="Tahoma" w:hAnsi="Tahoma" w:cs="Tahoma"/>
      <w:sz w:val="16"/>
      <w:szCs w:val="16"/>
    </w:rPr>
  </w:style>
  <w:style w:type="table" w:styleId="TableGrid">
    <w:name w:val="Table Grid"/>
    <w:basedOn w:val="TableNormal"/>
    <w:uiPriority w:val="59"/>
    <w:rsid w:val="00E87DD4"/>
    <w:pPr>
      <w:spacing w:after="0"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63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1D"/>
  </w:style>
  <w:style w:type="paragraph" w:styleId="Heading1">
    <w:name w:val="heading 1"/>
    <w:basedOn w:val="Normal"/>
    <w:next w:val="Normal"/>
    <w:link w:val="Heading1Char"/>
    <w:uiPriority w:val="9"/>
    <w:qFormat/>
    <w:rsid w:val="00E87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DD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87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7D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87DD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87DD4"/>
    <w:rPr>
      <w:rFonts w:asciiTheme="majorHAnsi" w:eastAsiaTheme="majorEastAsia" w:hAnsiTheme="majorHAnsi" w:cstheme="majorBidi"/>
      <w:i/>
      <w:iCs/>
      <w:color w:val="4F81BD" w:themeColor="accent1"/>
      <w:spacing w:val="15"/>
    </w:rPr>
  </w:style>
  <w:style w:type="character" w:styleId="Emphasis">
    <w:name w:val="Emphasis"/>
    <w:basedOn w:val="DefaultParagraphFont"/>
    <w:uiPriority w:val="20"/>
    <w:qFormat/>
    <w:rsid w:val="00E87DD4"/>
    <w:rPr>
      <w:i/>
      <w:iCs/>
    </w:rPr>
  </w:style>
  <w:style w:type="character" w:styleId="Strong">
    <w:name w:val="Strong"/>
    <w:basedOn w:val="DefaultParagraphFont"/>
    <w:uiPriority w:val="22"/>
    <w:qFormat/>
    <w:rsid w:val="00E87DD4"/>
    <w:rPr>
      <w:b/>
      <w:bCs/>
    </w:rPr>
  </w:style>
  <w:style w:type="paragraph" w:styleId="ListParagraph">
    <w:name w:val="List Paragraph"/>
    <w:basedOn w:val="Normal"/>
    <w:uiPriority w:val="34"/>
    <w:qFormat/>
    <w:rsid w:val="00E87DD4"/>
    <w:pPr>
      <w:ind w:left="720"/>
      <w:contextualSpacing/>
    </w:pPr>
  </w:style>
  <w:style w:type="paragraph" w:styleId="Header">
    <w:name w:val="header"/>
    <w:basedOn w:val="Normal"/>
    <w:link w:val="HeaderChar"/>
    <w:uiPriority w:val="99"/>
    <w:semiHidden/>
    <w:unhideWhenUsed/>
    <w:rsid w:val="00E87D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7DD4"/>
  </w:style>
  <w:style w:type="paragraph" w:styleId="Footer">
    <w:name w:val="footer"/>
    <w:basedOn w:val="Normal"/>
    <w:link w:val="FooterChar"/>
    <w:uiPriority w:val="99"/>
    <w:unhideWhenUsed/>
    <w:rsid w:val="00E87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DD4"/>
  </w:style>
  <w:style w:type="paragraph" w:styleId="BalloonText">
    <w:name w:val="Balloon Text"/>
    <w:basedOn w:val="Normal"/>
    <w:link w:val="BalloonTextChar"/>
    <w:uiPriority w:val="99"/>
    <w:semiHidden/>
    <w:unhideWhenUsed/>
    <w:rsid w:val="00E87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D4"/>
    <w:rPr>
      <w:rFonts w:ascii="Tahoma" w:hAnsi="Tahoma" w:cs="Tahoma"/>
      <w:sz w:val="16"/>
      <w:szCs w:val="16"/>
    </w:rPr>
  </w:style>
  <w:style w:type="table" w:styleId="TableGrid">
    <w:name w:val="Table Grid"/>
    <w:basedOn w:val="TableNormal"/>
    <w:uiPriority w:val="59"/>
    <w:rsid w:val="00E87DD4"/>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3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2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bacik@tcd.i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nnMarieCaufield@prtb.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Síofra</dc:creator>
  <cp:lastModifiedBy>Síofra</cp:lastModifiedBy>
  <cp:revision>2</cp:revision>
  <cp:lastPrinted>2014-04-02T17:09:00Z</cp:lastPrinted>
  <dcterms:created xsi:type="dcterms:W3CDTF">2016-02-09T22:17:00Z</dcterms:created>
  <dcterms:modified xsi:type="dcterms:W3CDTF">2016-02-09T22:17:00Z</dcterms:modified>
</cp:coreProperties>
</file>