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8ACAD" w14:textId="51354562" w:rsidR="00FF4CDB" w:rsidRPr="00FF4CDB" w:rsidRDefault="001C4C28" w:rsidP="00FF4C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  <w:r w:rsidRPr="001C4C28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Sinéad Flanaga</w:t>
      </w:r>
      <w:r w:rsidR="005661FA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n</w:t>
      </w:r>
    </w:p>
    <w:p w14:paraId="03B3A6F5" w14:textId="77777777" w:rsidR="00FF4CDB" w:rsidRDefault="00FF4CDB" w:rsidP="005661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8BA57F0" w14:textId="7B5AC9E3" w:rsidR="001C4C28" w:rsidRPr="005661FA" w:rsidRDefault="001C4C28" w:rsidP="005661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1A1A1A"/>
          <w:sz w:val="36"/>
          <w:szCs w:val="36"/>
          <w:lang w:val="en-GB"/>
        </w:rPr>
      </w:pPr>
      <w:r w:rsidRPr="001C4C2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3 Springvale, Millview Road, Malahide, Co. Dublin </w:t>
      </w:r>
      <w:r w:rsidR="00EC5D09">
        <w:rPr>
          <w:rFonts w:ascii="Times New Roman" w:eastAsia="Calibri" w:hAnsi="Times New Roman" w:cs="Times New Roman"/>
          <w:sz w:val="20"/>
          <w:szCs w:val="20"/>
          <w:lang w:val="en-GB"/>
        </w:rPr>
        <w:t>(</w:t>
      </w:r>
      <w:r w:rsidRPr="001C4C28">
        <w:rPr>
          <w:rFonts w:ascii="Times New Roman" w:eastAsia="Calibri" w:hAnsi="Times New Roman" w:cs="Times New Roman"/>
          <w:sz w:val="20"/>
          <w:szCs w:val="20"/>
          <w:lang w:val="en-GB"/>
        </w:rPr>
        <w:t>085</w:t>
      </w:r>
      <w:r w:rsidR="00EC5D09"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  <w:r w:rsidRPr="001C4C2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7123759</w:t>
      </w:r>
      <w:r w:rsidR="00EC5D09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(in use from November)</w:t>
      </w:r>
    </w:p>
    <w:p w14:paraId="0201DF52" w14:textId="733AFC29" w:rsidR="001C4C28" w:rsidRDefault="001C4C28" w:rsidP="005661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1C4C28">
        <w:rPr>
          <w:rFonts w:ascii="Times New Roman" w:eastAsia="Calibri" w:hAnsi="Times New Roman" w:cs="Times New Roman"/>
          <w:sz w:val="20"/>
          <w:szCs w:val="20"/>
          <w:lang w:val="en-GB"/>
        </w:rPr>
        <w:t>8/3 Alfriston Street, Elwood, Melbourn</w:t>
      </w:r>
      <w:r w:rsidR="00FF4CDB">
        <w:rPr>
          <w:rFonts w:ascii="Times New Roman" w:eastAsia="Calibri" w:hAnsi="Times New Roman" w:cs="Times New Roman"/>
          <w:sz w:val="20"/>
          <w:szCs w:val="20"/>
          <w:lang w:val="en-GB"/>
        </w:rPr>
        <w:t>e VIC 3184 / (+61) 405 522 794</w:t>
      </w:r>
    </w:p>
    <w:p w14:paraId="77135BC4" w14:textId="3B3C46D1" w:rsidR="005661FA" w:rsidRPr="00401CB0" w:rsidRDefault="001C4C28" w:rsidP="00401C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1C4C28">
        <w:rPr>
          <w:rFonts w:ascii="Times New Roman" w:eastAsia="Calibri" w:hAnsi="Times New Roman" w:cs="Times New Roman"/>
          <w:sz w:val="20"/>
          <w:szCs w:val="20"/>
          <w:lang w:val="en-GB"/>
        </w:rPr>
        <w:t>sinead996f@gmail.com</w:t>
      </w:r>
    </w:p>
    <w:p w14:paraId="02D58FDC" w14:textId="77777777" w:rsidR="001C4C28" w:rsidRPr="001C4C28" w:rsidRDefault="001C4C28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 w:rsidRPr="001C4C28"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  <w:t>Personal Statement</w:t>
      </w:r>
    </w:p>
    <w:p w14:paraId="55FCA48A" w14:textId="77777777" w:rsidR="001C4C28" w:rsidRPr="001C4C28" w:rsidRDefault="001C4C28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E3A7DE0" w14:textId="31502347" w:rsidR="00186EB9" w:rsidRDefault="00186EB9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I am an</w:t>
      </w:r>
      <w:r w:rsidR="000B7F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adaptable and responsib</w:t>
      </w:r>
      <w:r w:rsidR="00B608EE">
        <w:rPr>
          <w:rFonts w:ascii="Times New Roman" w:hAnsi="Times New Roman" w:cs="Times New Roman"/>
          <w:b/>
          <w:sz w:val="20"/>
          <w:szCs w:val="20"/>
          <w:lang w:val="en-GB"/>
        </w:rPr>
        <w:t xml:space="preserve">le law </w:t>
      </w:r>
      <w:r w:rsidR="004E2E7B">
        <w:rPr>
          <w:rFonts w:ascii="Times New Roman" w:hAnsi="Times New Roman" w:cs="Times New Roman"/>
          <w:b/>
          <w:sz w:val="20"/>
          <w:szCs w:val="20"/>
          <w:lang w:val="en-GB"/>
        </w:rPr>
        <w:t xml:space="preserve">graduate seeking a training contract </w:t>
      </w:r>
      <w:r w:rsidR="007B4933">
        <w:rPr>
          <w:rFonts w:ascii="Times New Roman" w:hAnsi="Times New Roman" w:cs="Times New Roman"/>
          <w:b/>
          <w:sz w:val="20"/>
          <w:szCs w:val="20"/>
          <w:lang w:val="en-GB"/>
        </w:rPr>
        <w:t xml:space="preserve">with </w:t>
      </w:r>
      <w:r w:rsidR="00253E4C">
        <w:rPr>
          <w:rFonts w:ascii="Times New Roman" w:hAnsi="Times New Roman" w:cs="Times New Roman"/>
          <w:b/>
          <w:sz w:val="20"/>
          <w:szCs w:val="20"/>
          <w:lang w:val="en-GB"/>
        </w:rPr>
        <w:t>Byrne Wallace</w:t>
      </w:r>
      <w:r w:rsidR="00A67B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I intend to </w:t>
      </w:r>
      <w:r w:rsidR="000B7F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utilise the organisational and communicational </w:t>
      </w:r>
      <w:r w:rsidR="00EC5D09">
        <w:rPr>
          <w:rFonts w:ascii="Times New Roman" w:hAnsi="Times New Roman" w:cs="Times New Roman"/>
          <w:b/>
          <w:sz w:val="20"/>
          <w:szCs w:val="20"/>
          <w:lang w:val="en-GB"/>
        </w:rPr>
        <w:t xml:space="preserve">skills, which </w:t>
      </w:r>
      <w:r w:rsidR="00A67BFA">
        <w:rPr>
          <w:rFonts w:ascii="Times New Roman" w:hAnsi="Times New Roman" w:cs="Times New Roman"/>
          <w:b/>
          <w:sz w:val="20"/>
          <w:szCs w:val="20"/>
          <w:lang w:val="en-GB"/>
        </w:rPr>
        <w:t>I have</w:t>
      </w:r>
      <w:r w:rsidR="000B7F9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eveloped dur</w:t>
      </w:r>
      <w:r w:rsidR="00A67B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ing my two years of progressive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experience working as a legal intern</w:t>
      </w:r>
      <w:r w:rsidR="00A67B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and law clerk/paralegal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. I have completed my FE-1 examinations and gained</w:t>
      </w:r>
      <w:r w:rsidR="00B608E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international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legal experience during my time working with Gadens Lawyers in Melbourne, Australia.</w:t>
      </w:r>
    </w:p>
    <w:p w14:paraId="70CB4918" w14:textId="77777777" w:rsidR="00186EB9" w:rsidRPr="001C4C28" w:rsidRDefault="00186EB9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7D22C84" w14:textId="6CAACBC8" w:rsidR="001C4C28" w:rsidRPr="001C4C28" w:rsidRDefault="001E6779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Teamwork</w:t>
      </w:r>
      <w:r w:rsidR="001C4C28" w:rsidRPr="001C4C2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and </w:t>
      </w:r>
      <w:r w:rsidR="00186EB9">
        <w:rPr>
          <w:rFonts w:ascii="Times New Roman" w:hAnsi="Times New Roman" w:cs="Times New Roman"/>
          <w:b/>
          <w:sz w:val="20"/>
          <w:szCs w:val="20"/>
          <w:lang w:val="en-GB"/>
        </w:rPr>
        <w:t>diligence</w:t>
      </w:r>
      <w:r w:rsidR="001C4C28" w:rsidRPr="001C4C2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</w:t>
      </w:r>
      <w:r w:rsidR="000B7F9A">
        <w:rPr>
          <w:rFonts w:ascii="Times New Roman" w:hAnsi="Times New Roman" w:cs="Times New Roman"/>
          <w:b/>
          <w:sz w:val="20"/>
          <w:szCs w:val="20"/>
          <w:lang w:val="en-GB"/>
        </w:rPr>
        <w:t>re at the core of my work ethic</w:t>
      </w:r>
      <w:r w:rsidR="001C4C28" w:rsidRPr="001C4C28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r w:rsidR="001C4C28" w:rsidRPr="001C4C28">
        <w:rPr>
          <w:rFonts w:ascii="Times New Roman" w:hAnsi="Times New Roman" w:cs="Times New Roman"/>
          <w:b/>
          <w:sz w:val="20"/>
          <w:szCs w:val="20"/>
          <w:lang w:val="en-IE"/>
        </w:rPr>
        <w:t>My attention to detail and methodical, logical approach to work</w:t>
      </w:r>
      <w:r w:rsidR="00A67BFA">
        <w:rPr>
          <w:rFonts w:ascii="Times New Roman" w:hAnsi="Times New Roman" w:cs="Times New Roman"/>
          <w:b/>
          <w:sz w:val="20"/>
          <w:szCs w:val="20"/>
          <w:lang w:val="en-IE"/>
        </w:rPr>
        <w:t>,</w:t>
      </w:r>
      <w:r w:rsidR="001C4C28" w:rsidRPr="001C4C28">
        <w:rPr>
          <w:rFonts w:ascii="Times New Roman" w:hAnsi="Times New Roman" w:cs="Times New Roman"/>
          <w:b/>
          <w:sz w:val="20"/>
          <w:szCs w:val="20"/>
          <w:lang w:val="en-IE"/>
        </w:rPr>
        <w:t xml:space="preserve"> are skills I have acquired during my</w:t>
      </w:r>
      <w:r w:rsidR="000B7F9A">
        <w:rPr>
          <w:rFonts w:ascii="Times New Roman" w:hAnsi="Times New Roman" w:cs="Times New Roman"/>
          <w:b/>
          <w:sz w:val="20"/>
          <w:szCs w:val="20"/>
          <w:lang w:val="en-IE"/>
        </w:rPr>
        <w:t xml:space="preserve"> legal</w:t>
      </w:r>
      <w:r w:rsidR="001C4C28" w:rsidRPr="001C4C28">
        <w:rPr>
          <w:rFonts w:ascii="Times New Roman" w:hAnsi="Times New Roman" w:cs="Times New Roman"/>
          <w:b/>
          <w:sz w:val="20"/>
          <w:szCs w:val="20"/>
          <w:lang w:val="en-IE"/>
        </w:rPr>
        <w:t xml:space="preserve"> studies and work experiences to date. </w:t>
      </w:r>
      <w:r w:rsidR="00186EB9">
        <w:rPr>
          <w:rFonts w:ascii="Times New Roman" w:hAnsi="Times New Roman" w:cs="Times New Roman"/>
          <w:b/>
          <w:sz w:val="20"/>
          <w:szCs w:val="20"/>
          <w:lang w:val="en-IE"/>
        </w:rPr>
        <w:t xml:space="preserve">I </w:t>
      </w:r>
      <w:r w:rsidR="00B608EE">
        <w:rPr>
          <w:rFonts w:ascii="Times New Roman" w:hAnsi="Times New Roman" w:cs="Times New Roman"/>
          <w:b/>
          <w:sz w:val="20"/>
          <w:szCs w:val="20"/>
          <w:lang w:val="en-IE"/>
        </w:rPr>
        <w:t xml:space="preserve">believe that these </w:t>
      </w:r>
      <w:r w:rsidR="00A67BFA">
        <w:rPr>
          <w:rFonts w:ascii="Times New Roman" w:hAnsi="Times New Roman" w:cs="Times New Roman"/>
          <w:b/>
          <w:sz w:val="20"/>
          <w:szCs w:val="20"/>
          <w:lang w:val="en-IE"/>
        </w:rPr>
        <w:t>a</w:t>
      </w:r>
      <w:r w:rsidR="004E2E7B">
        <w:rPr>
          <w:rFonts w:ascii="Times New Roman" w:hAnsi="Times New Roman" w:cs="Times New Roman"/>
          <w:b/>
          <w:sz w:val="20"/>
          <w:szCs w:val="20"/>
          <w:lang w:val="en-IE"/>
        </w:rPr>
        <w:t xml:space="preserve">ttributes are well suited to a </w:t>
      </w:r>
      <w:r w:rsidR="00A67BFA">
        <w:rPr>
          <w:rFonts w:ascii="Times New Roman" w:hAnsi="Times New Roman" w:cs="Times New Roman"/>
          <w:b/>
          <w:sz w:val="20"/>
          <w:szCs w:val="20"/>
          <w:lang w:val="en-IE"/>
        </w:rPr>
        <w:t>traineeship</w:t>
      </w:r>
      <w:r w:rsidR="00B608EE">
        <w:rPr>
          <w:rFonts w:ascii="Times New Roman" w:hAnsi="Times New Roman" w:cs="Times New Roman"/>
          <w:b/>
          <w:sz w:val="20"/>
          <w:szCs w:val="20"/>
          <w:lang w:val="en-IE"/>
        </w:rPr>
        <w:t xml:space="preserve"> with </w:t>
      </w:r>
      <w:r w:rsidR="00253E4C">
        <w:rPr>
          <w:rFonts w:ascii="Times New Roman" w:hAnsi="Times New Roman" w:cs="Times New Roman"/>
          <w:b/>
          <w:sz w:val="20"/>
          <w:szCs w:val="20"/>
          <w:lang w:val="en-IE"/>
        </w:rPr>
        <w:t>Byrne Wallace</w:t>
      </w:r>
      <w:bookmarkStart w:id="0" w:name="_GoBack"/>
      <w:bookmarkEnd w:id="0"/>
      <w:r w:rsidR="00B608EE">
        <w:rPr>
          <w:rFonts w:ascii="Times New Roman" w:hAnsi="Times New Roman" w:cs="Times New Roman"/>
          <w:b/>
          <w:sz w:val="20"/>
          <w:szCs w:val="20"/>
          <w:lang w:val="en-IE"/>
        </w:rPr>
        <w:t>.</w:t>
      </w:r>
    </w:p>
    <w:p w14:paraId="52F0107A" w14:textId="77777777" w:rsidR="00C64A5A" w:rsidRDefault="00C64A5A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</w:p>
    <w:p w14:paraId="7A8A93DE" w14:textId="77777777" w:rsidR="001C4C28" w:rsidRPr="001C4C28" w:rsidRDefault="001C4C28" w:rsidP="001C4C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 w:rsidRPr="001C4C28"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  <w:t>Education</w:t>
      </w:r>
    </w:p>
    <w:p w14:paraId="31579DD7" w14:textId="77777777" w:rsidR="001C4C28" w:rsidRPr="001C4C28" w:rsidRDefault="001C4C28" w:rsidP="001C4C28">
      <w:pPr>
        <w:autoSpaceDE w:val="0"/>
        <w:autoSpaceDN w:val="0"/>
        <w:adjustRightInd w:val="0"/>
        <w:rPr>
          <w:rFonts w:cs="ArialMT"/>
          <w:color w:val="000000"/>
          <w:sz w:val="20"/>
          <w:szCs w:val="20"/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76"/>
        <w:gridCol w:w="2878"/>
      </w:tblGrid>
      <w:tr w:rsidR="001C4C28" w:rsidRPr="001C4C28" w14:paraId="2FCEFFAC" w14:textId="77777777" w:rsidTr="001C4C28">
        <w:trPr>
          <w:trHeight w:val="289"/>
        </w:trPr>
        <w:tc>
          <w:tcPr>
            <w:tcW w:w="3085" w:type="dxa"/>
          </w:tcPr>
          <w:p w14:paraId="094F140E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Leaving Certificate</w:t>
            </w:r>
          </w:p>
        </w:tc>
        <w:tc>
          <w:tcPr>
            <w:tcW w:w="3076" w:type="dxa"/>
          </w:tcPr>
          <w:p w14:paraId="39C1137C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The Institute of Education</w:t>
            </w:r>
          </w:p>
        </w:tc>
        <w:tc>
          <w:tcPr>
            <w:tcW w:w="2878" w:type="dxa"/>
          </w:tcPr>
          <w:p w14:paraId="3F1550F1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505 points</w:t>
            </w:r>
          </w:p>
        </w:tc>
      </w:tr>
      <w:tr w:rsidR="001C4C28" w:rsidRPr="001C4C28" w14:paraId="481BEC55" w14:textId="77777777" w:rsidTr="001C4C28">
        <w:trPr>
          <w:trHeight w:val="280"/>
        </w:trPr>
        <w:tc>
          <w:tcPr>
            <w:tcW w:w="3085" w:type="dxa"/>
          </w:tcPr>
          <w:p w14:paraId="33334652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Bachelor Degree in Civil Law</w:t>
            </w:r>
          </w:p>
        </w:tc>
        <w:tc>
          <w:tcPr>
            <w:tcW w:w="3076" w:type="dxa"/>
          </w:tcPr>
          <w:p w14:paraId="511D93A7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University College of Dublin</w:t>
            </w:r>
          </w:p>
        </w:tc>
        <w:tc>
          <w:tcPr>
            <w:tcW w:w="2878" w:type="dxa"/>
          </w:tcPr>
          <w:p w14:paraId="76B63BAA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2:1 Honours Degree</w:t>
            </w:r>
          </w:p>
        </w:tc>
      </w:tr>
      <w:tr w:rsidR="001C4C28" w:rsidRPr="001C4C28" w14:paraId="0DE414E2" w14:textId="77777777" w:rsidTr="001C4C28">
        <w:trPr>
          <w:trHeight w:val="285"/>
        </w:trPr>
        <w:tc>
          <w:tcPr>
            <w:tcW w:w="3085" w:type="dxa"/>
          </w:tcPr>
          <w:p w14:paraId="72465137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Law Society of Ireland</w:t>
            </w:r>
          </w:p>
        </w:tc>
        <w:tc>
          <w:tcPr>
            <w:tcW w:w="3076" w:type="dxa"/>
          </w:tcPr>
          <w:p w14:paraId="0EA6B11B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Final Examinations (FE-1s)</w:t>
            </w:r>
          </w:p>
        </w:tc>
        <w:tc>
          <w:tcPr>
            <w:tcW w:w="2878" w:type="dxa"/>
          </w:tcPr>
          <w:p w14:paraId="2BE511AE" w14:textId="77777777" w:rsidR="001C4C28" w:rsidRPr="001C4C28" w:rsidRDefault="001C4C28" w:rsidP="001C4C2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1C4C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8 examinations completed</w:t>
            </w:r>
          </w:p>
        </w:tc>
      </w:tr>
    </w:tbl>
    <w:p w14:paraId="50F7F147" w14:textId="77777777" w:rsidR="00C64A5A" w:rsidRDefault="00C64A5A" w:rsidP="00C64A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</w:p>
    <w:p w14:paraId="5E9FD269" w14:textId="77777777" w:rsidR="00ED2E87" w:rsidRPr="00C64A5A" w:rsidRDefault="00ED2E87" w:rsidP="00C64A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 w:rsidRPr="00C64A5A"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  <w:t>EMPLOYMENT EXPERIENCE</w:t>
      </w:r>
    </w:p>
    <w:p w14:paraId="3457F5DD" w14:textId="77777777" w:rsidR="00ED2E87" w:rsidRDefault="00ED2E87" w:rsidP="00ED2E87">
      <w:pPr>
        <w:widowControl w:val="0"/>
        <w:autoSpaceDE w:val="0"/>
        <w:autoSpaceDN w:val="0"/>
        <w:adjustRightInd w:val="0"/>
        <w:ind w:left="1890"/>
        <w:rPr>
          <w:rFonts w:ascii="Times New Roman" w:hAnsi="Times New Roman" w:cs="Times New Roman"/>
          <w:sz w:val="20"/>
          <w:szCs w:val="20"/>
        </w:rPr>
      </w:pPr>
      <w:r w:rsidRPr="00ED2E87">
        <w:rPr>
          <w:rFonts w:ascii="Times New Roman" w:hAnsi="Times New Roman" w:cs="Times New Roman"/>
          <w:sz w:val="20"/>
          <w:szCs w:val="20"/>
        </w:rPr>
        <w:t> </w:t>
      </w:r>
    </w:p>
    <w:p w14:paraId="3CB47826" w14:textId="77777777" w:rsidR="005661FA" w:rsidRDefault="005661FA" w:rsidP="00AE6B5C">
      <w:pP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D020DA9" w14:textId="12839EC8" w:rsidR="00AE6B5C" w:rsidRDefault="00B77A17" w:rsidP="00AE6B5C">
      <w:pP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Gadens Lawyers, Melbourne- Banking and Finance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  <w:r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B2563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Jan 2015 - Present</w:t>
      </w:r>
      <w:r w:rsidR="00AE6B5C"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</w:p>
    <w:p w14:paraId="31C760D2" w14:textId="77777777" w:rsidR="00FF4CDB" w:rsidRDefault="00FF4CDB" w:rsidP="00AE6B5C">
      <w:pP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8DA14FB" w14:textId="2E14BF2F" w:rsidR="00FF4CDB" w:rsidRPr="00FF4CDB" w:rsidRDefault="00FF4CDB" w:rsidP="00AE6B5C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Gadens is a </w:t>
      </w:r>
      <w:r w:rsidR="00D63ED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leading Australian legal services provider, </w:t>
      </w:r>
      <w:r w:rsidR="00D63EDA" w:rsidRPr="00D63EDA">
        <w:rPr>
          <w:rFonts w:ascii="Times New Roman" w:hAnsi="Times New Roman" w:cs="Times New Roman"/>
          <w:bCs/>
          <w:color w:val="000000"/>
          <w:sz w:val="20"/>
          <w:szCs w:val="20"/>
        </w:rPr>
        <w:t>recently named "Law Firm of the Year" at the 2014 Australian Banking and Finance Awards</w:t>
      </w:r>
      <w:r w:rsidR="00D63ED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Banking and Finance and Property and Construction are core practice areas. The firm also offers expertise in </w:t>
      </w:r>
      <w:r w:rsidR="00D63EDA" w:rsidRPr="00D63EDA">
        <w:rPr>
          <w:rFonts w:ascii="Times New Roman" w:hAnsi="Times New Roman" w:cs="Times New Roman"/>
          <w:bCs/>
          <w:color w:val="000000"/>
          <w:sz w:val="20"/>
          <w:szCs w:val="20"/>
        </w:rPr>
        <w:t>corporate advisory, workplace relations, commercial and co</w:t>
      </w:r>
      <w:r w:rsidR="00D63EDA">
        <w:rPr>
          <w:rFonts w:ascii="Times New Roman" w:hAnsi="Times New Roman" w:cs="Times New Roman"/>
          <w:bCs/>
          <w:color w:val="000000"/>
          <w:sz w:val="20"/>
          <w:szCs w:val="20"/>
        </w:rPr>
        <w:t>nsumer law, dispute resolution and insurance.</w:t>
      </w:r>
    </w:p>
    <w:p w14:paraId="7F644559" w14:textId="77777777" w:rsidR="00AE6B5C" w:rsidRPr="002A353B" w:rsidRDefault="00AE6B5C" w:rsidP="00AE6B5C">
      <w:pP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426372D" w14:textId="6B3FA11A" w:rsidR="00ED2E87" w:rsidRPr="00D63EDA" w:rsidRDefault="00AE6B5C" w:rsidP="00C64A5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2A353B">
        <w:rPr>
          <w:rFonts w:ascii="Times New Roman" w:hAnsi="Times New Roman" w:cs="Times New Roman"/>
          <w:b/>
          <w:color w:val="000000"/>
          <w:sz w:val="20"/>
          <w:szCs w:val="20"/>
        </w:rPr>
        <w:t>Position:</w:t>
      </w:r>
      <w:r w:rsidRPr="002A35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3EDA">
        <w:rPr>
          <w:rFonts w:ascii="Times New Roman" w:hAnsi="Times New Roman" w:cs="Times New Roman"/>
          <w:color w:val="000000"/>
          <w:sz w:val="20"/>
          <w:szCs w:val="20"/>
        </w:rPr>
        <w:t>Law Clerk/Paralegal. Insolvency and Debt Recovery</w:t>
      </w:r>
    </w:p>
    <w:p w14:paraId="3FFBD4F5" w14:textId="77777777" w:rsidR="00ED2E87" w:rsidRPr="00ED2E87" w:rsidRDefault="00ED2E87" w:rsidP="00ED2E87">
      <w:pPr>
        <w:widowControl w:val="0"/>
        <w:autoSpaceDE w:val="0"/>
        <w:autoSpaceDN w:val="0"/>
        <w:adjustRightInd w:val="0"/>
        <w:ind w:left="960"/>
        <w:rPr>
          <w:rFonts w:ascii="Arial" w:hAnsi="Arial" w:cs="Arial"/>
          <w:color w:val="1A1A1A"/>
          <w:sz w:val="20"/>
          <w:szCs w:val="20"/>
        </w:rPr>
      </w:pPr>
      <w:r w:rsidRPr="00ED2E87">
        <w:rPr>
          <w:rFonts w:ascii="Times New Roman" w:hAnsi="Times New Roman" w:cs="Times New Roman"/>
          <w:sz w:val="20"/>
          <w:szCs w:val="20"/>
        </w:rPr>
        <w:t> </w:t>
      </w:r>
    </w:p>
    <w:p w14:paraId="249A6F76" w14:textId="5CA32EA5" w:rsidR="004F4900" w:rsidRPr="002117E1" w:rsidRDefault="005D59FA" w:rsidP="002117E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>Autonomous management of 130 high-risk mortgage delinquency files from commencement of legal action up to repossession of security property</w:t>
      </w:r>
      <w:r w:rsidR="005E6E11">
        <w:rPr>
          <w:rFonts w:ascii="Times New Roman" w:hAnsi="Times New Roman" w:cs="Times New Roman"/>
          <w:sz w:val="20"/>
          <w:szCs w:val="20"/>
          <w:lang w:val="en-GB"/>
        </w:rPr>
        <w:t xml:space="preserve"> and recovery of debt on behalf of Australia and New Zealand Banking Group</w:t>
      </w:r>
      <w:r w:rsidRPr="004F490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3B2B558" w14:textId="770B2060" w:rsidR="004F4900" w:rsidRPr="005E6E11" w:rsidRDefault="005D59FA" w:rsidP="005E6E1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Negotiating case-by-case resolution arrangements </w:t>
      </w:r>
      <w:r w:rsidR="005E6E11">
        <w:rPr>
          <w:rFonts w:ascii="Times New Roman" w:hAnsi="Times New Roman" w:cs="Times New Roman"/>
          <w:sz w:val="20"/>
          <w:szCs w:val="20"/>
          <w:lang w:val="en-GB"/>
        </w:rPr>
        <w:t>with borrowers on behalf of ANZ and d</w:t>
      </w:r>
      <w:r w:rsidRPr="005E6E11">
        <w:rPr>
          <w:rFonts w:ascii="Times New Roman" w:hAnsi="Times New Roman" w:cs="Times New Roman"/>
          <w:sz w:val="20"/>
          <w:szCs w:val="20"/>
          <w:lang w:val="en-GB"/>
        </w:rPr>
        <w:t>iscussing and implementing appropriate payment strategies and arrangements for high-risk, sensitive accounts.</w:t>
      </w:r>
    </w:p>
    <w:p w14:paraId="0F8F8711" w14:textId="00E60362" w:rsidR="005D59FA" w:rsidRDefault="005D59FA" w:rsidP="004F490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>Preparing extensive reviews of complex files and providing strategy recommendations to ANZ management and borrowers</w:t>
      </w:r>
      <w:r w:rsidR="005E6E1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3717324B" w14:textId="7C668FF5" w:rsidR="001D7616" w:rsidRPr="005661FA" w:rsidRDefault="001D7616" w:rsidP="005661F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Consistently exceeding my monthly </w:t>
      </w:r>
      <w:r w:rsidR="00020AB6">
        <w:rPr>
          <w:rFonts w:ascii="Times New Roman" w:hAnsi="Times New Roman" w:cs="Times New Roman"/>
          <w:sz w:val="20"/>
          <w:szCs w:val="20"/>
          <w:lang w:val="en-GB"/>
        </w:rPr>
        <w:t>targets</w:t>
      </w:r>
      <w:r w:rsidR="00186EB9">
        <w:rPr>
          <w:rFonts w:ascii="Times New Roman" w:hAnsi="Times New Roman" w:cs="Times New Roman"/>
          <w:sz w:val="20"/>
          <w:szCs w:val="20"/>
          <w:lang w:val="en-GB"/>
        </w:rPr>
        <w:t xml:space="preserve"> for billable work completed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661F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661FA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Recording time, </w:t>
      </w:r>
      <w:r w:rsidR="005661FA">
        <w:rPr>
          <w:rFonts w:ascii="Times New Roman" w:hAnsi="Times New Roman" w:cs="Times New Roman"/>
          <w:sz w:val="20"/>
          <w:szCs w:val="20"/>
          <w:lang w:val="en-GB"/>
        </w:rPr>
        <w:t>rendering invoices, billing</w:t>
      </w:r>
      <w:r w:rsidR="005661FA" w:rsidRPr="004F490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013C5D2" w14:textId="64358EBA" w:rsidR="005D59FA" w:rsidRPr="004F4900" w:rsidRDefault="005D59FA" w:rsidP="004F490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>Preparing court documents i</w:t>
      </w:r>
      <w:r w:rsidR="006952A5" w:rsidRPr="004F4900">
        <w:rPr>
          <w:rFonts w:ascii="Times New Roman" w:hAnsi="Times New Roman" w:cs="Times New Roman"/>
          <w:sz w:val="20"/>
          <w:szCs w:val="20"/>
          <w:lang w:val="en-GB"/>
        </w:rPr>
        <w:t>ncluding affidavits, writs and s</w:t>
      </w:r>
      <w:r w:rsidRPr="004F4900">
        <w:rPr>
          <w:rFonts w:ascii="Times New Roman" w:hAnsi="Times New Roman" w:cs="Times New Roman"/>
          <w:sz w:val="20"/>
          <w:szCs w:val="20"/>
          <w:lang w:val="en-GB"/>
        </w:rPr>
        <w:t>tatement</w:t>
      </w:r>
      <w:r w:rsidR="006952A5" w:rsidRPr="004F4900">
        <w:rPr>
          <w:rFonts w:ascii="Times New Roman" w:hAnsi="Times New Roman" w:cs="Times New Roman"/>
          <w:sz w:val="20"/>
          <w:szCs w:val="20"/>
          <w:lang w:val="en-GB"/>
        </w:rPr>
        <w:t>s of claim, default judgments, warrants of possession, s</w:t>
      </w:r>
      <w:r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ubstituted </w:t>
      </w:r>
      <w:r w:rsidR="006952A5" w:rsidRPr="004F4900">
        <w:rPr>
          <w:rFonts w:ascii="Times New Roman" w:hAnsi="Times New Roman" w:cs="Times New Roman"/>
          <w:sz w:val="20"/>
          <w:szCs w:val="20"/>
          <w:lang w:val="en-GB"/>
        </w:rPr>
        <w:t>service applications.</w:t>
      </w:r>
    </w:p>
    <w:p w14:paraId="75B16B21" w14:textId="59DD13A9" w:rsidR="006952A5" w:rsidRPr="004F4900" w:rsidRDefault="005E6E11" w:rsidP="004F490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Filing documents with the common l</w:t>
      </w:r>
      <w:r w:rsidR="006952A5" w:rsidRPr="004F4900">
        <w:rPr>
          <w:rFonts w:ascii="Times New Roman" w:hAnsi="Times New Roman" w:cs="Times New Roman"/>
          <w:sz w:val="20"/>
          <w:szCs w:val="20"/>
          <w:lang w:val="en-GB"/>
        </w:rPr>
        <w:t>aw division of the Supreme Court of Victoria.</w:t>
      </w:r>
    </w:p>
    <w:p w14:paraId="1B20A8F4" w14:textId="1516CC53" w:rsidR="006952A5" w:rsidRPr="004F4900" w:rsidRDefault="006952A5" w:rsidP="004F490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>Liaising directly with solicitors, executors, trustees of bankrupt estates, court Sheriffs, insurers, conveyancers, the Financial Ombudsman and the Department of Human Services.</w:t>
      </w:r>
    </w:p>
    <w:p w14:paraId="5DE0D34B" w14:textId="760DC229" w:rsidR="006952A5" w:rsidRPr="004F4900" w:rsidRDefault="006952A5" w:rsidP="004F490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Gaining an understanding of the legal processes surrounding secured collections in all Australian States and territories while ensuring financial regulatory compliance. </w:t>
      </w:r>
    </w:p>
    <w:p w14:paraId="2F03E31B" w14:textId="54C557D5" w:rsidR="00FF4CDB" w:rsidRPr="00FF4CDB" w:rsidRDefault="006952A5" w:rsidP="00FF4CD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>Attending settlements and client meetings.</w:t>
      </w:r>
    </w:p>
    <w:p w14:paraId="031464D3" w14:textId="77777777" w:rsidR="00C64A5A" w:rsidRPr="002A353B" w:rsidRDefault="00C64A5A" w:rsidP="00C64A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C4A3F4D" w14:textId="54BE4AC8" w:rsidR="004F4900" w:rsidRPr="002A353B" w:rsidRDefault="00B77A17" w:rsidP="00C64A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proofErr w:type="gramStart"/>
      <w:r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Carlton United Breweries, Melbourne, Australia.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B2563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May 2014 – Dec</w:t>
      </w:r>
      <w:r w:rsidR="004F4900"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2014 </w:t>
      </w:r>
    </w:p>
    <w:p w14:paraId="476B5739" w14:textId="77777777" w:rsidR="004F4900" w:rsidRPr="002A353B" w:rsidRDefault="004F4900" w:rsidP="004F49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lang w:val="en-GB"/>
        </w:rPr>
      </w:pPr>
    </w:p>
    <w:p w14:paraId="7BFDEF0F" w14:textId="131C6780" w:rsidR="004F4900" w:rsidRPr="002A353B" w:rsidRDefault="004F4900" w:rsidP="00C64A5A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A353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Position: </w:t>
      </w:r>
      <w:r w:rsidRPr="00D63EDA">
        <w:rPr>
          <w:rFonts w:ascii="Times New Roman" w:hAnsi="Times New Roman" w:cs="Times New Roman"/>
          <w:color w:val="000000"/>
          <w:sz w:val="20"/>
          <w:szCs w:val="20"/>
        </w:rPr>
        <w:t>Employee Relations Assistant</w:t>
      </w:r>
      <w:r w:rsidRPr="002A353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C9D6C79" w14:textId="77777777" w:rsidR="004F4900" w:rsidRPr="004F4900" w:rsidRDefault="004F4900" w:rsidP="00C64A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04C51DAA" w14:textId="25E52DB8" w:rsidR="00A80F8B" w:rsidRDefault="00DC4708" w:rsidP="00C64A5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This role provided</w:t>
      </w:r>
      <w:r w:rsidR="004F4900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exposure to several areas of employment law and 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>required positive interaction</w:t>
      </w:r>
      <w:r w:rsidR="004F4900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with 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>several</w:t>
      </w:r>
      <w:r w:rsidR="004F4900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departments of the 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>company</w:t>
      </w:r>
      <w:r w:rsidR="004F4900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as well as external third parties.</w:t>
      </w:r>
    </w:p>
    <w:p w14:paraId="3B0B7A9A" w14:textId="32C2E7FC" w:rsidR="004F4900" w:rsidRPr="00A80F8B" w:rsidRDefault="00FF4CDB" w:rsidP="00A80F8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A80F8B" w:rsidRPr="004F4900">
        <w:rPr>
          <w:rFonts w:ascii="Times New Roman" w:hAnsi="Times New Roman" w:cs="Times New Roman"/>
          <w:sz w:val="20"/>
          <w:szCs w:val="20"/>
          <w:lang w:val="en-GB"/>
        </w:rPr>
        <w:t>ttended hearings and conferences with the Fair Work Commission on a weekly basis. This was instrumental in providing an insight into the legislative requirements for employers in Australia.</w:t>
      </w:r>
      <w:r w:rsidR="004F4900" w:rsidRPr="00A80F8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28F6429F" w14:textId="1684C4FA" w:rsidR="004F4900" w:rsidRPr="00C64A5A" w:rsidRDefault="00FF4CDB" w:rsidP="00C64A5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Responsible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 xml:space="preserve"> for efficiently collating</w:t>
      </w:r>
      <w:r w:rsidR="004F4900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employee records and preparing files for court in cases of unfair dismissal and workers compensation for injury claims.</w:t>
      </w:r>
    </w:p>
    <w:p w14:paraId="718697E3" w14:textId="689DC495" w:rsidR="00A80F8B" w:rsidRPr="00A80F8B" w:rsidRDefault="00FF4CDB" w:rsidP="00A80F8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Liaised</w:t>
      </w:r>
      <w:r w:rsidR="00A80F8B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with the coordinator of Employee Health and Wel</w:t>
      </w:r>
      <w:r>
        <w:rPr>
          <w:rFonts w:ascii="Times New Roman" w:hAnsi="Times New Roman" w:cs="Times New Roman"/>
          <w:sz w:val="20"/>
          <w:szCs w:val="20"/>
          <w:lang w:val="en-GB"/>
        </w:rPr>
        <w:t>lness to ensure</w:t>
      </w:r>
      <w:r w:rsidR="00A80F8B" w:rsidRPr="004F4900">
        <w:rPr>
          <w:rFonts w:ascii="Times New Roman" w:hAnsi="Times New Roman" w:cs="Times New Roman"/>
          <w:sz w:val="20"/>
          <w:szCs w:val="20"/>
          <w:lang w:val="en-GB"/>
        </w:rPr>
        <w:t xml:space="preserve"> employee-training requirements were followed. </w:t>
      </w:r>
    </w:p>
    <w:p w14:paraId="4338DE54" w14:textId="2CD75501" w:rsidR="00B65F3D" w:rsidRPr="00FF4CDB" w:rsidRDefault="004F4900" w:rsidP="00C64A5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4F4900">
        <w:rPr>
          <w:rFonts w:ascii="Times New Roman" w:hAnsi="Times New Roman" w:cs="Times New Roman"/>
          <w:sz w:val="20"/>
          <w:szCs w:val="20"/>
          <w:lang w:val="en-GB"/>
        </w:rPr>
        <w:t>In supporting the legal team and the Head of Employee Relations, I was also responsible for ad hoc duties such as processing invoices, making travel arrangements, organising conferences and meetings, and general email correspondence with insurance companies.</w:t>
      </w:r>
    </w:p>
    <w:p w14:paraId="0D87273D" w14:textId="77777777" w:rsidR="00FF4CDB" w:rsidRDefault="00FF4CDB" w:rsidP="00C64A5A">
      <w:pP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637140C" w14:textId="77743E68" w:rsidR="00C64A5A" w:rsidRPr="002A353B" w:rsidRDefault="00C9406B" w:rsidP="00C64A5A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Bank of Ireland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- Group Legal Services and Business Banking, Dublin 4.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B2563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May</w:t>
      </w:r>
      <w:r w:rsidR="00C64A5A"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2012 </w:t>
      </w:r>
      <w:r w:rsidR="005E6E1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–</w:t>
      </w:r>
      <w:r w:rsidR="00B2563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Dec</w:t>
      </w:r>
      <w:r w:rsidR="005E6E1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C64A5A" w:rsidRPr="002A353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2012 </w:t>
      </w:r>
    </w:p>
    <w:p w14:paraId="0BC32E88" w14:textId="77777777" w:rsidR="000C4433" w:rsidRPr="002A353B" w:rsidRDefault="000C4433" w:rsidP="00C64A5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A08FD02" w14:textId="77777777" w:rsidR="00C64A5A" w:rsidRPr="002A353B" w:rsidRDefault="00C64A5A" w:rsidP="00C64A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2A353B">
        <w:rPr>
          <w:rFonts w:ascii="Times New Roman" w:hAnsi="Times New Roman" w:cs="Times New Roman"/>
          <w:b/>
          <w:color w:val="000000"/>
          <w:sz w:val="20"/>
          <w:szCs w:val="20"/>
        </w:rPr>
        <w:t>Position:</w:t>
      </w:r>
      <w:r w:rsidRPr="002A353B">
        <w:rPr>
          <w:rFonts w:ascii="Times New Roman" w:hAnsi="Times New Roman" w:cs="Times New Roman"/>
          <w:color w:val="000000"/>
          <w:sz w:val="20"/>
          <w:szCs w:val="20"/>
        </w:rPr>
        <w:t xml:space="preserve"> Paralegal - Insolvency and Debt Recovery.</w:t>
      </w:r>
    </w:p>
    <w:p w14:paraId="1F6930F4" w14:textId="77777777" w:rsidR="00C64A5A" w:rsidRPr="002A353B" w:rsidRDefault="00C64A5A" w:rsidP="00C64A5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2D87DBC" w14:textId="23DDAFD0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>I was a</w:t>
      </w:r>
      <w:r w:rsidR="002146A3" w:rsidRPr="008074DD">
        <w:rPr>
          <w:rFonts w:ascii="Times New Roman" w:hAnsi="Times New Roman" w:cs="Times New Roman"/>
          <w:sz w:val="20"/>
          <w:szCs w:val="20"/>
          <w:lang w:val="en-GB"/>
        </w:rPr>
        <w:t>ssigned to a team of solicitors</w:t>
      </w: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65F3D">
        <w:rPr>
          <w:rFonts w:ascii="Times New Roman" w:hAnsi="Times New Roman" w:cs="Times New Roman"/>
          <w:sz w:val="20"/>
          <w:szCs w:val="20"/>
          <w:lang w:val="en-GB"/>
        </w:rPr>
        <w:t>working primarily in the area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B65F3D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corporate insolvency and </w:t>
      </w:r>
      <w:r w:rsidR="00B65F3D">
        <w:rPr>
          <w:rFonts w:ascii="Times New Roman" w:hAnsi="Times New Roman" w:cs="Times New Roman"/>
          <w:sz w:val="20"/>
          <w:szCs w:val="20"/>
          <w:lang w:val="en-GB"/>
        </w:rPr>
        <w:t>debt recovery</w:t>
      </w: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55AA063C" w14:textId="6C5A5F28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As the first point of contact for numerous client files, I was responsible for 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>creating</w:t>
      </w: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 legal document</w:t>
      </w:r>
      <w:r w:rsidR="002146A3" w:rsidRPr="008074D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80F8B">
        <w:rPr>
          <w:rFonts w:ascii="Times New Roman" w:hAnsi="Times New Roman" w:cs="Times New Roman"/>
          <w:sz w:val="20"/>
          <w:szCs w:val="20"/>
          <w:lang w:val="en-GB"/>
        </w:rPr>
        <w:t xml:space="preserve"> and precedents</w:t>
      </w:r>
      <w:r w:rsidRPr="008074DD">
        <w:rPr>
          <w:rFonts w:ascii="Times New Roman" w:hAnsi="Times New Roman" w:cs="Times New Roman"/>
          <w:sz w:val="20"/>
          <w:szCs w:val="20"/>
          <w:lang w:val="en-GB"/>
        </w:rPr>
        <w:t>, inputting information into various banking systems and preparing instruction letters and documentation for clients.</w:t>
      </w:r>
    </w:p>
    <w:p w14:paraId="724FD6DE" w14:textId="612AD7E3" w:rsidR="00C64A5A" w:rsidRPr="008074DD" w:rsidRDefault="00A80F8B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Collated and entered</w:t>
      </w:r>
      <w:r w:rsidR="00C64A5A"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 large volumes of client data into departmental databases, with a meticulous attention to detail and a strong focus on meeting daily deadlines.</w:t>
      </w:r>
    </w:p>
    <w:p w14:paraId="338AC4E9" w14:textId="4385EEDC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Provided assistance to the Office Manager and administrative support to the </w:t>
      </w:r>
      <w:r w:rsidR="002146A3" w:rsidRPr="008074DD">
        <w:rPr>
          <w:rFonts w:ascii="Times New Roman" w:hAnsi="Times New Roman" w:cs="Times New Roman"/>
          <w:sz w:val="20"/>
          <w:szCs w:val="20"/>
          <w:lang w:val="en-GB"/>
        </w:rPr>
        <w:t>solicitors</w:t>
      </w:r>
      <w:r w:rsidRPr="008074D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6DB0EFCA" w14:textId="77777777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>Undertook client research and compiled team reports and presentations as required.</w:t>
      </w:r>
    </w:p>
    <w:p w14:paraId="664A5D5A" w14:textId="77777777" w:rsidR="00C64A5A" w:rsidRPr="004B0B9E" w:rsidRDefault="00C64A5A" w:rsidP="00C64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0"/>
          <w:szCs w:val="20"/>
        </w:rPr>
      </w:pPr>
    </w:p>
    <w:p w14:paraId="4A97F904" w14:textId="77777777" w:rsidR="00B65F3D" w:rsidRDefault="00B65F3D" w:rsidP="00C64A5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096B05" w14:textId="29548FFC" w:rsidR="00C64A5A" w:rsidRPr="008074DD" w:rsidRDefault="00C9406B" w:rsidP="00C64A5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074DD">
        <w:rPr>
          <w:rFonts w:ascii="Times New Roman" w:hAnsi="Times New Roman" w:cs="Times New Roman"/>
          <w:b/>
          <w:bCs/>
          <w:sz w:val="20"/>
          <w:szCs w:val="20"/>
          <w:u w:val="single"/>
        </w:rPr>
        <w:t>Lyons Dermody Solicitors, Dublin 2.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B25635">
        <w:rPr>
          <w:rFonts w:ascii="Times New Roman" w:hAnsi="Times New Roman" w:cs="Times New Roman"/>
          <w:b/>
          <w:bCs/>
          <w:sz w:val="20"/>
          <w:szCs w:val="20"/>
          <w:u w:val="single"/>
        </w:rPr>
        <w:t>Nov 2011 - May</w:t>
      </w:r>
      <w:r w:rsidR="00C64A5A" w:rsidRPr="008074D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2012 </w:t>
      </w:r>
    </w:p>
    <w:p w14:paraId="59DCC988" w14:textId="77777777" w:rsidR="000C4433" w:rsidRPr="008074DD" w:rsidRDefault="000C4433" w:rsidP="00C64A5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14:paraId="595B7ECC" w14:textId="77777777" w:rsidR="00C64A5A" w:rsidRPr="008074DD" w:rsidRDefault="00C64A5A" w:rsidP="00C64A5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074DD">
        <w:rPr>
          <w:rFonts w:ascii="Times New Roman" w:hAnsi="Times New Roman" w:cs="Times New Roman"/>
          <w:b/>
          <w:sz w:val="20"/>
          <w:szCs w:val="20"/>
        </w:rPr>
        <w:t>Position:</w:t>
      </w:r>
      <w:r w:rsidRPr="008074DD">
        <w:rPr>
          <w:rFonts w:ascii="Times New Roman" w:hAnsi="Times New Roman" w:cs="Times New Roman"/>
          <w:sz w:val="20"/>
          <w:szCs w:val="20"/>
        </w:rPr>
        <w:t xml:space="preserve"> Legal Assistant.</w:t>
      </w:r>
    </w:p>
    <w:p w14:paraId="6C238782" w14:textId="77777777" w:rsidR="00C64A5A" w:rsidRPr="008074DD" w:rsidRDefault="00C64A5A" w:rsidP="002A35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  <w:lang w:val="en-GB"/>
        </w:rPr>
      </w:pPr>
    </w:p>
    <w:p w14:paraId="2A12641D" w14:textId="77777777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 xml:space="preserve">Supported the Company Partners and Associates in areas of Employment Law, Conveyancing and Commercial Litigation. Attended on barristers in court daily. </w:t>
      </w:r>
    </w:p>
    <w:p w14:paraId="1E9776F1" w14:textId="77777777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>I was responsible for filing with the Company Registration Office and preparing documents for the Registry of Deeds and Wills and Probates Offices.</w:t>
      </w:r>
    </w:p>
    <w:p w14:paraId="33BABD30" w14:textId="77777777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>I reviewed debenture documents and assisted in the preparation of legal briefs and affidavits.</w:t>
      </w:r>
    </w:p>
    <w:p w14:paraId="1DF8B8C6" w14:textId="77777777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>Drafted formal letters and organised correspondence with the clientele of the firm.</w:t>
      </w:r>
    </w:p>
    <w:p w14:paraId="69D551B4" w14:textId="77777777" w:rsidR="00C64A5A" w:rsidRPr="008074DD" w:rsidRDefault="00C64A5A" w:rsidP="002A353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r w:rsidRPr="008074DD">
        <w:rPr>
          <w:rFonts w:ascii="Times New Roman" w:hAnsi="Times New Roman" w:cs="Times New Roman"/>
          <w:sz w:val="20"/>
          <w:szCs w:val="20"/>
          <w:lang w:val="en-GB"/>
        </w:rPr>
        <w:t>Responsible for migration of confidential client data between various company databases.</w:t>
      </w:r>
    </w:p>
    <w:p w14:paraId="42D21B03" w14:textId="77777777" w:rsidR="004F4900" w:rsidRDefault="004F4900" w:rsidP="004F49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</w:p>
    <w:p w14:paraId="44D67EC9" w14:textId="77777777" w:rsidR="00ED2E87" w:rsidRDefault="00ED2E87" w:rsidP="00B65F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 w:rsidRPr="00B65F3D"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  <w:t>SKILLS</w:t>
      </w:r>
    </w:p>
    <w:p w14:paraId="54C3E3B2" w14:textId="77777777" w:rsidR="00B65F3D" w:rsidRPr="00B65F3D" w:rsidRDefault="00B65F3D" w:rsidP="00B65F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</w:p>
    <w:p w14:paraId="73CAC3F3" w14:textId="06B9CBD8" w:rsidR="00ED2E87" w:rsidRPr="00B65F3D" w:rsidRDefault="00ED2E87" w:rsidP="00B65F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56"/>
        <w:rPr>
          <w:rFonts w:ascii="Times New Roman" w:hAnsi="Times New Roman" w:cs="Times New Roman"/>
          <w:sz w:val="20"/>
          <w:szCs w:val="20"/>
        </w:rPr>
      </w:pPr>
      <w:r w:rsidRPr="00B65F3D">
        <w:rPr>
          <w:rFonts w:ascii="Times New Roman" w:hAnsi="Times New Roman" w:cs="Times New Roman"/>
          <w:b/>
          <w:bCs/>
          <w:sz w:val="20"/>
          <w:szCs w:val="20"/>
        </w:rPr>
        <w:t>Orga</w:t>
      </w:r>
      <w:r w:rsidR="00D47E7E">
        <w:rPr>
          <w:rFonts w:ascii="Times New Roman" w:hAnsi="Times New Roman" w:cs="Times New Roman"/>
          <w:b/>
          <w:bCs/>
          <w:sz w:val="20"/>
          <w:szCs w:val="20"/>
        </w:rPr>
        <w:t xml:space="preserve">nisational/Time Management </w:t>
      </w:r>
      <w:r w:rsidRPr="00B65F3D">
        <w:rPr>
          <w:rFonts w:ascii="Times New Roman" w:hAnsi="Times New Roman" w:cs="Times New Roman"/>
          <w:b/>
          <w:bCs/>
          <w:sz w:val="20"/>
          <w:szCs w:val="20"/>
        </w:rPr>
        <w:t xml:space="preserve">Skills – </w:t>
      </w:r>
      <w:r w:rsidRPr="00B65F3D">
        <w:rPr>
          <w:rFonts w:ascii="Times New Roman" w:hAnsi="Times New Roman" w:cs="Times New Roman"/>
          <w:sz w:val="20"/>
          <w:szCs w:val="20"/>
        </w:rPr>
        <w:t>Punctuality and efficiency; ability to work unsupervised and as a team member; problem solving and demonstrating initiative in busy and challenging circumstances; ability to prioritise competing demands</w:t>
      </w:r>
      <w:r w:rsidR="00D47E7E">
        <w:rPr>
          <w:rFonts w:ascii="Times New Roman" w:hAnsi="Times New Roman" w:cs="Times New Roman"/>
          <w:sz w:val="20"/>
          <w:szCs w:val="20"/>
        </w:rPr>
        <w:t xml:space="preserve"> while dealing with highly sensitive case material as demonstrated during my time working with Gadens Lawyers</w:t>
      </w:r>
      <w:r w:rsidRPr="00B65F3D">
        <w:rPr>
          <w:rFonts w:ascii="Times New Roman" w:hAnsi="Times New Roman" w:cs="Times New Roman"/>
          <w:sz w:val="20"/>
          <w:szCs w:val="20"/>
        </w:rPr>
        <w:t>; excellent research skills.</w:t>
      </w:r>
    </w:p>
    <w:p w14:paraId="66D55E5F" w14:textId="7EE3C751" w:rsidR="004B0B9E" w:rsidRPr="00B65F3D" w:rsidRDefault="004B0B9E" w:rsidP="00B65F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56"/>
        <w:rPr>
          <w:rFonts w:ascii="Times New Roman" w:hAnsi="Times New Roman" w:cs="Times New Roman"/>
          <w:b/>
          <w:bCs/>
          <w:sz w:val="20"/>
          <w:szCs w:val="20"/>
        </w:rPr>
      </w:pPr>
      <w:r w:rsidRPr="00B65F3D">
        <w:rPr>
          <w:rFonts w:ascii="Times New Roman" w:hAnsi="Times New Roman" w:cs="Times New Roman"/>
          <w:b/>
          <w:bCs/>
          <w:sz w:val="20"/>
          <w:szCs w:val="20"/>
        </w:rPr>
        <w:t xml:space="preserve">Teamwork Skills - </w:t>
      </w:r>
      <w:r w:rsidR="00D47E7E" w:rsidRPr="00D47E7E">
        <w:rPr>
          <w:rFonts w:ascii="Times New Roman" w:hAnsi="Times New Roman" w:cs="Times New Roman"/>
          <w:bCs/>
          <w:sz w:val="20"/>
          <w:szCs w:val="20"/>
          <w:lang w:val="en-US"/>
        </w:rPr>
        <w:t>Developed strong teamwork skills during my final year of University. Completed projects, reports and presentations within team structures. I was also assigned to a close-knit team while working on projects in Bank of Ireland Group Legal.</w:t>
      </w:r>
    </w:p>
    <w:p w14:paraId="6BC4F452" w14:textId="20CC0D6D" w:rsidR="00ED2E87" w:rsidRPr="00D47E7E" w:rsidRDefault="00ED2E87" w:rsidP="00B65F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56"/>
        <w:rPr>
          <w:rFonts w:ascii="Arial" w:hAnsi="Arial" w:cs="Arial"/>
          <w:sz w:val="20"/>
          <w:szCs w:val="20"/>
        </w:rPr>
      </w:pPr>
      <w:r w:rsidRPr="00D47E7E">
        <w:rPr>
          <w:rFonts w:ascii="Times New Roman" w:hAnsi="Times New Roman" w:cs="Times New Roman"/>
          <w:b/>
          <w:bCs/>
          <w:sz w:val="20"/>
          <w:szCs w:val="20"/>
        </w:rPr>
        <w:t xml:space="preserve">Communication Skills – </w:t>
      </w:r>
      <w:r w:rsidR="002146A3" w:rsidRPr="00D47E7E">
        <w:rPr>
          <w:rFonts w:ascii="Times New Roman" w:hAnsi="Times New Roman" w:cs="Times New Roman"/>
          <w:sz w:val="20"/>
          <w:szCs w:val="20"/>
        </w:rPr>
        <w:t>Strong</w:t>
      </w:r>
      <w:r w:rsidRPr="00D47E7E">
        <w:rPr>
          <w:rFonts w:ascii="Times New Roman" w:hAnsi="Times New Roman" w:cs="Times New Roman"/>
          <w:sz w:val="20"/>
          <w:szCs w:val="20"/>
        </w:rPr>
        <w:t xml:space="preserve"> written and oral communication skills</w:t>
      </w:r>
      <w:r w:rsidR="002146A3" w:rsidRPr="00D47E7E">
        <w:rPr>
          <w:rFonts w:ascii="Times New Roman" w:hAnsi="Times New Roman" w:cs="Times New Roman"/>
          <w:sz w:val="20"/>
          <w:szCs w:val="20"/>
        </w:rPr>
        <w:t xml:space="preserve">; public speaking improved through college debates and presentations; </w:t>
      </w:r>
      <w:r w:rsidRPr="00D47E7E">
        <w:rPr>
          <w:rFonts w:ascii="Times New Roman" w:hAnsi="Times New Roman" w:cs="Times New Roman"/>
          <w:sz w:val="20"/>
          <w:szCs w:val="20"/>
        </w:rPr>
        <w:t xml:space="preserve">high level understanding of customer service and an ability to evaluate and appropriately manage </w:t>
      </w:r>
      <w:r w:rsidR="002146A3" w:rsidRPr="00D47E7E">
        <w:rPr>
          <w:rFonts w:ascii="Times New Roman" w:hAnsi="Times New Roman" w:cs="Times New Roman"/>
          <w:sz w:val="20"/>
          <w:szCs w:val="20"/>
        </w:rPr>
        <w:t>client</w:t>
      </w:r>
      <w:r w:rsidRPr="00D47E7E">
        <w:rPr>
          <w:rFonts w:ascii="Times New Roman" w:hAnsi="Times New Roman" w:cs="Times New Roman"/>
          <w:sz w:val="20"/>
          <w:szCs w:val="20"/>
        </w:rPr>
        <w:t xml:space="preserve"> needs; highly developed negotiation skills</w:t>
      </w:r>
      <w:r w:rsidR="002146A3" w:rsidRPr="00D47E7E">
        <w:rPr>
          <w:rFonts w:ascii="Times New Roman" w:hAnsi="Times New Roman" w:cs="Times New Roman"/>
          <w:sz w:val="20"/>
          <w:szCs w:val="20"/>
        </w:rPr>
        <w:t xml:space="preserve"> during my time working with Gadens Lawyers and speaking with borrowers in difficult situations</w:t>
      </w:r>
      <w:r w:rsidRPr="00D47E7E">
        <w:rPr>
          <w:rFonts w:ascii="Times New Roman" w:hAnsi="Times New Roman" w:cs="Times New Roman"/>
          <w:sz w:val="20"/>
          <w:szCs w:val="20"/>
        </w:rPr>
        <w:t>; able to communicate effectively within a professional environment and with customers in difficult or sensitive positions.</w:t>
      </w:r>
    </w:p>
    <w:p w14:paraId="5D95DB01" w14:textId="26C82DCB" w:rsidR="002146A3" w:rsidRPr="00D47E7E" w:rsidRDefault="004F4900" w:rsidP="00B65F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56"/>
        <w:rPr>
          <w:rFonts w:ascii="Times New Roman" w:hAnsi="Times New Roman" w:cs="Times New Roman"/>
          <w:sz w:val="20"/>
          <w:szCs w:val="20"/>
        </w:rPr>
      </w:pPr>
      <w:r w:rsidRPr="00D47E7E">
        <w:rPr>
          <w:rFonts w:ascii="Times New Roman" w:hAnsi="Times New Roman" w:cs="Times New Roman"/>
          <w:b/>
          <w:bCs/>
          <w:sz w:val="20"/>
          <w:szCs w:val="20"/>
        </w:rPr>
        <w:t xml:space="preserve">IT Skills – </w:t>
      </w:r>
      <w:r w:rsidR="004B0B9E" w:rsidRPr="00D47E7E">
        <w:rPr>
          <w:rFonts w:ascii="Times New Roman" w:hAnsi="Times New Roman" w:cs="Times New Roman"/>
          <w:bCs/>
          <w:sz w:val="20"/>
          <w:szCs w:val="20"/>
        </w:rPr>
        <w:t>Proficient in the use of</w:t>
      </w:r>
      <w:r w:rsidR="004B0B9E" w:rsidRPr="00D47E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0B9E" w:rsidRPr="00D47E7E">
        <w:rPr>
          <w:rFonts w:ascii="Times New Roman" w:hAnsi="Times New Roman" w:cs="Times New Roman"/>
          <w:sz w:val="20"/>
          <w:szCs w:val="20"/>
        </w:rPr>
        <w:t>Microsoft Word, Excel, PowerPoint, IAMS, GPS and several legal databases such as Legal Evolve, Westlaw, Lexis/Nexis. Completed online advanced Excel training course. Typing 65 WPM.</w:t>
      </w:r>
    </w:p>
    <w:p w14:paraId="21D32D75" w14:textId="2C903CDA" w:rsidR="00ED2E87" w:rsidRPr="00B65F3D" w:rsidRDefault="00B65F3D" w:rsidP="00B65F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  <w:t>ACTIVITIES &amp; COMMUNITY INVOLVEMENT</w:t>
      </w:r>
    </w:p>
    <w:p w14:paraId="26A78DDE" w14:textId="77777777" w:rsidR="004F4900" w:rsidRPr="00435BF7" w:rsidRDefault="004F4900" w:rsidP="00ED2E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FD676A8" w14:textId="5CDA9DD5" w:rsidR="00A567A2" w:rsidRPr="00435BF7" w:rsidRDefault="00A567A2" w:rsidP="00435B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35BF7">
        <w:rPr>
          <w:rFonts w:ascii="Times New Roman" w:hAnsi="Times New Roman" w:cs="Times New Roman"/>
          <w:sz w:val="20"/>
          <w:szCs w:val="20"/>
        </w:rPr>
        <w:t xml:space="preserve">Currently registered to complete the </w:t>
      </w:r>
      <w:r w:rsidR="00435BF7" w:rsidRPr="00435BF7">
        <w:rPr>
          <w:rFonts w:ascii="Times New Roman" w:hAnsi="Times New Roman" w:cs="Times New Roman"/>
          <w:sz w:val="20"/>
          <w:szCs w:val="20"/>
        </w:rPr>
        <w:t xml:space="preserve">October </w:t>
      </w:r>
      <w:r w:rsidRPr="00435BF7">
        <w:rPr>
          <w:rFonts w:ascii="Times New Roman" w:hAnsi="Times New Roman" w:cs="Times New Roman"/>
          <w:sz w:val="20"/>
          <w:szCs w:val="20"/>
        </w:rPr>
        <w:t>20km half maratho</w:t>
      </w:r>
      <w:r w:rsidR="00435BF7" w:rsidRPr="00435BF7">
        <w:rPr>
          <w:rFonts w:ascii="Times New Roman" w:hAnsi="Times New Roman" w:cs="Times New Roman"/>
          <w:sz w:val="20"/>
          <w:szCs w:val="20"/>
        </w:rPr>
        <w:t xml:space="preserve">n with Gadens Corporate Health and Wellness </w:t>
      </w:r>
      <w:r w:rsidR="00AE5858">
        <w:rPr>
          <w:rFonts w:ascii="Times New Roman" w:hAnsi="Times New Roman" w:cs="Times New Roman"/>
          <w:sz w:val="20"/>
          <w:szCs w:val="20"/>
        </w:rPr>
        <w:t>Team</w:t>
      </w:r>
      <w:r w:rsidR="00C646E8">
        <w:rPr>
          <w:rFonts w:ascii="Times New Roman" w:hAnsi="Times New Roman" w:cs="Times New Roman"/>
          <w:sz w:val="20"/>
          <w:szCs w:val="20"/>
        </w:rPr>
        <w:t>.</w:t>
      </w:r>
    </w:p>
    <w:p w14:paraId="5CE67014" w14:textId="678C4AFC" w:rsidR="00435BF7" w:rsidRDefault="00435BF7" w:rsidP="00435B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35BF7">
        <w:rPr>
          <w:rFonts w:ascii="Times New Roman" w:hAnsi="Times New Roman" w:cs="Times New Roman"/>
          <w:sz w:val="20"/>
          <w:szCs w:val="20"/>
        </w:rPr>
        <w:t>Completed Around the Bay Melbourne 135km cycle with Gadens Corporate Health and Wellness Team</w:t>
      </w:r>
      <w:r w:rsidR="00C646E8">
        <w:rPr>
          <w:rFonts w:ascii="Times New Roman" w:hAnsi="Times New Roman" w:cs="Times New Roman"/>
          <w:sz w:val="20"/>
          <w:szCs w:val="20"/>
        </w:rPr>
        <w:t>.</w:t>
      </w:r>
    </w:p>
    <w:p w14:paraId="654B8DF4" w14:textId="7158FDC7" w:rsidR="00435BF7" w:rsidRPr="00435BF7" w:rsidRDefault="00435BF7" w:rsidP="00435BF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Member of Gadens Social Committee, </w:t>
      </w:r>
      <w:r w:rsidR="00EC5D09">
        <w:rPr>
          <w:rFonts w:ascii="Times New Roman" w:hAnsi="Times New Roman" w:cs="Times New Roman"/>
          <w:sz w:val="20"/>
          <w:szCs w:val="20"/>
        </w:rPr>
        <w:t>contribu</w:t>
      </w:r>
      <w:r w:rsidR="00D47E7E">
        <w:rPr>
          <w:rFonts w:ascii="Times New Roman" w:hAnsi="Times New Roman" w:cs="Times New Roman"/>
          <w:sz w:val="20"/>
          <w:szCs w:val="20"/>
        </w:rPr>
        <w:t>ting to the firm’s monthly newsletter. Assisted in organising the End of Financial Year event.</w:t>
      </w:r>
    </w:p>
    <w:p w14:paraId="47B0D0EA" w14:textId="1401D804" w:rsidR="00435BF7" w:rsidRPr="00D47E7E" w:rsidRDefault="00435BF7" w:rsidP="00D47E7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35BF7">
        <w:rPr>
          <w:rFonts w:ascii="Times New Roman" w:hAnsi="Times New Roman" w:cs="Times New Roman"/>
          <w:sz w:val="20"/>
          <w:szCs w:val="20"/>
        </w:rPr>
        <w:t xml:space="preserve">Member of the </w:t>
      </w:r>
      <w:r w:rsidR="00D47E7E">
        <w:rPr>
          <w:rFonts w:ascii="Times New Roman" w:hAnsi="Times New Roman" w:cs="Times New Roman"/>
          <w:sz w:val="20"/>
          <w:szCs w:val="20"/>
        </w:rPr>
        <w:t>St Kilda Irish Oztag rugby team.</w:t>
      </w:r>
    </w:p>
    <w:p w14:paraId="54FF7B2F" w14:textId="7FC0CD94" w:rsidR="00435BF7" w:rsidRPr="00435BF7" w:rsidRDefault="00435BF7" w:rsidP="00435B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BF7">
        <w:rPr>
          <w:rFonts w:ascii="Times New Roman" w:hAnsi="Times New Roman" w:cs="Times New Roman"/>
          <w:sz w:val="20"/>
          <w:szCs w:val="20"/>
        </w:rPr>
        <w:t>Selected to represent my University in competitive debating for several competitions. This included the Oxford and Cambridge Intervarsity Competitions on behalf of the Literary &amp; Historical Society for UCD.</w:t>
      </w:r>
    </w:p>
    <w:p w14:paraId="2F72F516" w14:textId="77777777" w:rsidR="00435BF7" w:rsidRPr="00435BF7" w:rsidRDefault="00435BF7" w:rsidP="00435B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BF7">
        <w:rPr>
          <w:rFonts w:ascii="Times New Roman" w:hAnsi="Times New Roman" w:cs="Times New Roman"/>
          <w:sz w:val="20"/>
          <w:szCs w:val="20"/>
        </w:rPr>
        <w:t xml:space="preserve">Committee member for “Law and B&amp;L Day”, UCD Fashion Shows, and UCD Free Legal Aid Service. </w:t>
      </w:r>
    </w:p>
    <w:p w14:paraId="40389039" w14:textId="158C6FFC" w:rsidR="00435BF7" w:rsidRPr="00435BF7" w:rsidRDefault="00435BF7" w:rsidP="00435BF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BF7">
        <w:rPr>
          <w:rFonts w:ascii="Times New Roman" w:hAnsi="Times New Roman" w:cs="Times New Roman"/>
          <w:sz w:val="20"/>
          <w:szCs w:val="20"/>
        </w:rPr>
        <w:t>Regularly play golf in Lakeside Golf Club, Albert Park, Melbourne. Competed in several competitions in Tullamore Golf Club, Co. Offaly.</w:t>
      </w:r>
    </w:p>
    <w:p w14:paraId="1227399E" w14:textId="20CDDC43" w:rsidR="00ED2E87" w:rsidRPr="00D47E7E" w:rsidRDefault="00ED2E87" w:rsidP="00ED2E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 w:rsidRPr="00ED2E87">
        <w:rPr>
          <w:rFonts w:ascii="Times New Roman" w:hAnsi="Times New Roman" w:cs="Times New Roman"/>
          <w:sz w:val="20"/>
          <w:szCs w:val="20"/>
        </w:rPr>
        <w:t>  </w:t>
      </w:r>
    </w:p>
    <w:p w14:paraId="05DA20BE" w14:textId="77777777" w:rsidR="00ED2E87" w:rsidRPr="00B65F3D" w:rsidRDefault="00ED2E87" w:rsidP="00ED2E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</w:pPr>
      <w:r w:rsidRPr="00B65F3D">
        <w:rPr>
          <w:rFonts w:ascii="Times New Roman" w:hAnsi="Times New Roman" w:cs="Times New Roman"/>
          <w:b/>
          <w:bCs/>
          <w:i/>
          <w:color w:val="943634" w:themeColor="accent2" w:themeShade="BF"/>
          <w:sz w:val="20"/>
          <w:szCs w:val="20"/>
          <w:highlight w:val="lightGray"/>
          <w:u w:val="single"/>
        </w:rPr>
        <w:t>REFEREES</w:t>
      </w:r>
    </w:p>
    <w:p w14:paraId="31D4EB73" w14:textId="77777777" w:rsidR="002117E1" w:rsidRPr="00ED2E87" w:rsidRDefault="002117E1" w:rsidP="00ED2E8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</w:p>
    <w:p w14:paraId="1C26D14C" w14:textId="65C42BE5" w:rsidR="00ED2E87" w:rsidRPr="002117E1" w:rsidRDefault="00B50B38" w:rsidP="002117E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Anne-Marie Dermody</w:t>
      </w:r>
      <w:r w:rsidR="00ED2E87"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Managing Partner</w:t>
      </w:r>
      <w:r w:rsidR="00ED2E87"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| </w:t>
      </w: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Lyons Dermody Solicitors</w:t>
      </w:r>
      <w:r w:rsidR="00ED2E87"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| </w:t>
      </w: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+353 (</w:t>
      </w:r>
      <w:r w:rsidR="002117E1"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0) 1</w:t>
      </w: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873 3000</w:t>
      </w:r>
      <w:r w:rsidR="00ED2E87"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info@lyonsdermody.ie</w:t>
      </w:r>
    </w:p>
    <w:p w14:paraId="183813E6" w14:textId="35840352" w:rsidR="00ED2E87" w:rsidRPr="002117E1" w:rsidRDefault="00B50B38" w:rsidP="002117E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>Marina Fitzpatrick</w:t>
      </w:r>
      <w:r w:rsidR="00ED2E87"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Manager | </w:t>
      </w: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Group Legal Services Bank of Ireland | +353 868364743 </w:t>
      </w:r>
      <w:hyperlink r:id="rId7" w:history="1">
        <w:r w:rsidR="002117E1" w:rsidRPr="002117E1">
          <w:rPr>
            <w:rFonts w:ascii="Times New Roman" w:eastAsiaTheme="minorEastAsia" w:hAnsi="Times New Roman" w:cs="Times New Roman"/>
            <w:sz w:val="20"/>
            <w:szCs w:val="20"/>
            <w:lang w:val="en-US"/>
          </w:rPr>
          <w:t>marina.fitzpatrick@boi.com</w:t>
        </w:r>
      </w:hyperlink>
    </w:p>
    <w:p w14:paraId="3A601660" w14:textId="332479BD" w:rsidR="00D553F4" w:rsidRPr="002A353B" w:rsidRDefault="002117E1" w:rsidP="002A353B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2117E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Judy Barnesby, Head of Employee Relations | Carlton United Breweries | (+61) 8626 2910 </w:t>
      </w:r>
      <w:hyperlink r:id="rId8" w:history="1">
        <w:r w:rsidRPr="002117E1">
          <w:rPr>
            <w:rFonts w:ascii="Times New Roman" w:eastAsiaTheme="minorEastAsia" w:hAnsi="Times New Roman" w:cs="Times New Roman"/>
            <w:sz w:val="20"/>
            <w:szCs w:val="20"/>
            <w:lang w:val="en-US"/>
          </w:rPr>
          <w:t>judy.barnesby@cub.com.au</w:t>
        </w:r>
      </w:hyperlink>
    </w:p>
    <w:sectPr w:rsidR="00D553F4" w:rsidRPr="002A353B" w:rsidSect="00401CB0">
      <w:pgSz w:w="11900" w:h="16840"/>
      <w:pgMar w:top="45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8C0976"/>
    <w:multiLevelType w:val="hybridMultilevel"/>
    <w:tmpl w:val="2FB2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B81027"/>
    <w:multiLevelType w:val="hybridMultilevel"/>
    <w:tmpl w:val="D29AE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7744D2"/>
    <w:multiLevelType w:val="hybridMultilevel"/>
    <w:tmpl w:val="D1D8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733E9"/>
    <w:multiLevelType w:val="hybridMultilevel"/>
    <w:tmpl w:val="25F0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7523A"/>
    <w:multiLevelType w:val="hybridMultilevel"/>
    <w:tmpl w:val="8A427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520760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AD38FD"/>
    <w:multiLevelType w:val="hybridMultilevel"/>
    <w:tmpl w:val="EB4C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87"/>
    <w:rsid w:val="00020AB6"/>
    <w:rsid w:val="000B7F9A"/>
    <w:rsid w:val="000C4433"/>
    <w:rsid w:val="00186EB9"/>
    <w:rsid w:val="001C4C28"/>
    <w:rsid w:val="001D7616"/>
    <w:rsid w:val="001E6779"/>
    <w:rsid w:val="002117E1"/>
    <w:rsid w:val="002146A3"/>
    <w:rsid w:val="00253E4C"/>
    <w:rsid w:val="002A353B"/>
    <w:rsid w:val="00401CB0"/>
    <w:rsid w:val="0040485F"/>
    <w:rsid w:val="00435BF7"/>
    <w:rsid w:val="004B0B9E"/>
    <w:rsid w:val="004E2E7B"/>
    <w:rsid w:val="004F4900"/>
    <w:rsid w:val="005661FA"/>
    <w:rsid w:val="005D2D59"/>
    <w:rsid w:val="005D59FA"/>
    <w:rsid w:val="005E6E11"/>
    <w:rsid w:val="006952A5"/>
    <w:rsid w:val="007109C6"/>
    <w:rsid w:val="007926C1"/>
    <w:rsid w:val="007B4933"/>
    <w:rsid w:val="008074DD"/>
    <w:rsid w:val="00876581"/>
    <w:rsid w:val="009228CB"/>
    <w:rsid w:val="00A126D3"/>
    <w:rsid w:val="00A44019"/>
    <w:rsid w:val="00A567A2"/>
    <w:rsid w:val="00A67BFA"/>
    <w:rsid w:val="00A80F8B"/>
    <w:rsid w:val="00AE5858"/>
    <w:rsid w:val="00AE6B5C"/>
    <w:rsid w:val="00B25635"/>
    <w:rsid w:val="00B50B38"/>
    <w:rsid w:val="00B608EE"/>
    <w:rsid w:val="00B65F3D"/>
    <w:rsid w:val="00B77A17"/>
    <w:rsid w:val="00C06990"/>
    <w:rsid w:val="00C646E8"/>
    <w:rsid w:val="00C64A5A"/>
    <w:rsid w:val="00C9406B"/>
    <w:rsid w:val="00CB59C2"/>
    <w:rsid w:val="00D4016A"/>
    <w:rsid w:val="00D47E7E"/>
    <w:rsid w:val="00D553F4"/>
    <w:rsid w:val="00D63EDA"/>
    <w:rsid w:val="00DC4708"/>
    <w:rsid w:val="00EB2BD6"/>
    <w:rsid w:val="00EC5D09"/>
    <w:rsid w:val="00ED2E87"/>
    <w:rsid w:val="00F7269D"/>
    <w:rsid w:val="00FC585D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E9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2A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2117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4C28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2A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2117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4C28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arina.fitzpatrick@boi.com" TargetMode="External"/><Relationship Id="rId8" Type="http://schemas.openxmlformats.org/officeDocument/2006/relationships/hyperlink" Target="mailto:judy.barnesby@cub.com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9C6234-B931-3A4C-847E-EFB0167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1211</Words>
  <Characters>6904</Characters>
  <Application>Microsoft Macintosh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2015-10-20T12:17:00Z</dcterms:created>
  <dcterms:modified xsi:type="dcterms:W3CDTF">2015-10-20T12:17:00Z</dcterms:modified>
</cp:coreProperties>
</file>