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4180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3 Willoughby Court</w:t>
      </w:r>
    </w:p>
    <w:p w14:paraId="25C0A617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Enniskillen</w:t>
      </w:r>
    </w:p>
    <w:p w14:paraId="6AB08AFB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Co. Fermanagh</w:t>
      </w:r>
    </w:p>
    <w:p w14:paraId="11D0BC18" w14:textId="77777777" w:rsidR="00585A72" w:rsidRPr="004C795C" w:rsidRDefault="00585A72" w:rsidP="00585A72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BT74 7EE</w:t>
      </w:r>
    </w:p>
    <w:p w14:paraId="35C9B56B" w14:textId="77777777" w:rsidR="00585A72" w:rsidRPr="004C795C" w:rsidRDefault="00585A72" w:rsidP="00585A72">
      <w:pPr>
        <w:tabs>
          <w:tab w:val="left" w:pos="-720"/>
          <w:tab w:val="left" w:pos="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0" w:name="gjdgxs" w:colFirst="0" w:colLast="0"/>
      <w:bookmarkEnd w:id="0"/>
    </w:p>
    <w:p w14:paraId="001BD5C6" w14:textId="77777777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1" w:name="30j0zll" w:colFirst="0" w:colLast="0"/>
      <w:bookmarkEnd w:id="1"/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88 Harcourt Street</w:t>
      </w:r>
    </w:p>
    <w:p w14:paraId="57C43C44" w14:textId="77777777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Dublin 2</w:t>
      </w:r>
    </w:p>
    <w:p w14:paraId="6745F4AC" w14:textId="77777777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D02 DK18</w:t>
      </w:r>
    </w:p>
    <w:p w14:paraId="3E43F698" w14:textId="1B346D57" w:rsidR="00585A72" w:rsidRPr="00585A72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Pr="00585A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reland</w:t>
      </w:r>
    </w:p>
    <w:p w14:paraId="60F374BA" w14:textId="77777777" w:rsidR="00585A72" w:rsidRPr="004C795C" w:rsidRDefault="00585A72" w:rsidP="00585A72">
      <w:pPr>
        <w:tabs>
          <w:tab w:val="left" w:pos="-720"/>
          <w:tab w:val="left" w:pos="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6D1DE3B" w14:textId="152B6DA8" w:rsidR="00585A72" w:rsidRPr="004C795C" w:rsidRDefault="007519DC" w:rsidP="00585A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23 October 2020</w:t>
      </w:r>
    </w:p>
    <w:p w14:paraId="19017038" w14:textId="21CCFF29" w:rsidR="006B0214" w:rsidRPr="004C795C" w:rsidRDefault="006B021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F1DFC8" w14:textId="27B032CB" w:rsidR="00585A72" w:rsidRPr="004C795C" w:rsidRDefault="00585A72" w:rsidP="00585A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b/>
          <w:color w:val="000000" w:themeColor="text1"/>
          <w:sz w:val="24"/>
          <w:szCs w:val="24"/>
        </w:rPr>
        <w:t>Re:</w:t>
      </w:r>
      <w:r w:rsidRPr="004C795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Application for </w:t>
      </w:r>
      <w:r w:rsidR="007519DC">
        <w:rPr>
          <w:rFonts w:ascii="Arial" w:hAnsi="Arial" w:cs="Arial"/>
          <w:b/>
          <w:color w:val="000000" w:themeColor="text1"/>
          <w:sz w:val="24"/>
          <w:szCs w:val="24"/>
        </w:rPr>
        <w:t xml:space="preserve">Byrne Wallace Trainee </w:t>
      </w:r>
      <w:r w:rsidR="0002721E">
        <w:rPr>
          <w:rFonts w:ascii="Arial" w:hAnsi="Arial" w:cs="Arial"/>
          <w:b/>
          <w:color w:val="000000" w:themeColor="text1"/>
          <w:sz w:val="24"/>
          <w:szCs w:val="24"/>
        </w:rPr>
        <w:t>Solicitor</w:t>
      </w:r>
      <w:r w:rsidR="007519DC">
        <w:rPr>
          <w:rFonts w:ascii="Arial" w:hAnsi="Arial" w:cs="Arial"/>
          <w:b/>
          <w:color w:val="000000" w:themeColor="text1"/>
          <w:sz w:val="24"/>
          <w:szCs w:val="24"/>
        </w:rPr>
        <w:t xml:space="preserve"> Programme</w:t>
      </w:r>
    </w:p>
    <w:p w14:paraId="4E22B7F9" w14:textId="77777777" w:rsidR="00585A72" w:rsidRPr="004C795C" w:rsidRDefault="00585A72" w:rsidP="00585A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F8ADC4" w14:textId="77777777" w:rsidR="00585A72" w:rsidRPr="004C795C" w:rsidRDefault="00585A72" w:rsidP="00585A72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Dear </w:t>
      </w:r>
      <w:bookmarkStart w:id="2" w:name="2et92p0" w:colFirst="0" w:colLast="0"/>
      <w:bookmarkStart w:id="3" w:name="3znysh7" w:colFirst="0" w:colLast="0"/>
      <w:bookmarkEnd w:id="2"/>
      <w:bookmarkEnd w:id="3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Ms </w:t>
      </w:r>
      <w:r w:rsidRPr="004C795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E02F30" wp14:editId="127F3D26">
                <wp:simplePos x="0" y="0"/>
                <wp:positionH relativeFrom="column">
                  <wp:posOffset>4254500</wp:posOffset>
                </wp:positionH>
                <wp:positionV relativeFrom="paragraph">
                  <wp:posOffset>10274300</wp:posOffset>
                </wp:positionV>
                <wp:extent cx="2179320" cy="2178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1103" y="3675860"/>
                          <a:ext cx="21697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E8FE45" w14:textId="77777777" w:rsidR="00585A72" w:rsidRDefault="00585A72" w:rsidP="00585A7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DOCPROPERTY "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ACMatter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" \* MERGEFORMAT /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DOCPROPERTY 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ACDocRef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 \* MERGEFORMAT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02F30" id="Rectangle 1" o:spid="_x0000_s1026" style="position:absolute;left:0;text-align:left;margin-left:335pt;margin-top:809pt;width:171.6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" stroked="f">
                <v:textbox inset="2.53958mm,1.2694mm,2.53958mm,1.2694mm">
                  <w:txbxContent>
                    <w:p w14:paraId="4BE8FE45" w14:textId="77777777" w:rsidR="00585A72" w:rsidRDefault="00585A72" w:rsidP="00585A72">
                      <w:pPr>
                        <w:jc w:val="right"/>
                        <w:textDirection w:val="btLr"/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 DOCPROPERTY "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ACMatter</w:t>
                      </w:r>
                      <w:proofErr w:type="spell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" \* MERGEFORMAT / </w:t>
                      </w:r>
                      <w:proofErr w:type="gramStart"/>
                      <w:r>
                        <w:rPr>
                          <w:i/>
                          <w:color w:val="000000"/>
                          <w:sz w:val="16"/>
                        </w:rPr>
                        <w:t xml:space="preserve">DOCPROPERTY  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</w:rPr>
                        <w:t>ACDocRef</w:t>
                      </w:r>
                      <w:proofErr w:type="spellEnd"/>
                      <w:proofErr w:type="gramEnd"/>
                      <w:r>
                        <w:rPr>
                          <w:i/>
                          <w:color w:val="000000"/>
                          <w:sz w:val="16"/>
                        </w:rPr>
                        <w:t xml:space="preserve">  \* MERGEFORMAT  </w:t>
                      </w:r>
                    </w:p>
                  </w:txbxContent>
                </v:textbox>
              </v:rect>
            </w:pict>
          </mc:Fallback>
        </mc:AlternateContent>
      </w:r>
      <w:r w:rsidRPr="004C795C">
        <w:rPr>
          <w:rFonts w:ascii="Arial" w:hAnsi="Arial" w:cs="Arial"/>
          <w:color w:val="000000" w:themeColor="text1"/>
          <w:sz w:val="24"/>
          <w:szCs w:val="24"/>
        </w:rPr>
        <w:t>Murray</w:t>
      </w:r>
    </w:p>
    <w:p w14:paraId="732EF7AA" w14:textId="261F62D8" w:rsidR="00585A72" w:rsidRPr="004C795C" w:rsidRDefault="00585A72" w:rsidP="00585A72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I am applying for the Byrne Wallace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 xml:space="preserve">Trainee </w:t>
      </w:r>
      <w:r w:rsidR="00DE1822">
        <w:rPr>
          <w:rFonts w:ascii="Arial" w:hAnsi="Arial" w:cs="Arial"/>
          <w:color w:val="000000" w:themeColor="text1"/>
          <w:sz w:val="24"/>
          <w:szCs w:val="24"/>
        </w:rPr>
        <w:t>Solicitor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 xml:space="preserve"> Programme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and I enclose a copy of my CV for your consideration. I am a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 xml:space="preserve">Bachelor of </w:t>
      </w:r>
      <w:r w:rsidR="00DE1822">
        <w:rPr>
          <w:rFonts w:ascii="Arial" w:hAnsi="Arial" w:cs="Arial"/>
          <w:color w:val="000000" w:themeColor="text1"/>
          <w:sz w:val="24"/>
          <w:szCs w:val="24"/>
        </w:rPr>
        <w:t xml:space="preserve">Civil 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Law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>graduate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1822">
        <w:rPr>
          <w:rFonts w:ascii="Arial" w:hAnsi="Arial" w:cs="Arial"/>
          <w:color w:val="000000" w:themeColor="text1"/>
          <w:sz w:val="24"/>
          <w:szCs w:val="24"/>
        </w:rPr>
        <w:t>from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University College Dublin and I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 xml:space="preserve">graduated with a first-class honours. </w:t>
      </w:r>
    </w:p>
    <w:p w14:paraId="3F14842D" w14:textId="771D8A7B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Byrne Wallace is at the forefront of legal development both domestically and internationally and the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>trainee solicitor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>p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rogramme is a unique opportunity to work alongside and learn from a team of experts. </w:t>
      </w:r>
      <w:r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Byrne Wallace is an ambitious firm with a strong client focus and I believe that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my</w:t>
      </w:r>
      <w:r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practical work experience </w:t>
      </w:r>
      <w:r w:rsid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has provided me with the skills 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contribute towards</w:t>
      </w:r>
      <w:r w:rsidR="00003320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this ethos</w:t>
      </w:r>
      <w:r w:rsidR="007519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14:paraId="07C68FD3" w14:textId="445A137B" w:rsidR="00585A72" w:rsidRPr="004C795C" w:rsidRDefault="00585A72" w:rsidP="00585A72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05758EC6" w14:textId="315BDF08" w:rsidR="00003320" w:rsidRPr="004C795C" w:rsidRDefault="00003320" w:rsidP="00003320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>trainee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>programme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is a brilliant opportunity to gain an insight into life within a full</w:t>
      </w:r>
      <w:r w:rsidR="00912FD6">
        <w:rPr>
          <w:rFonts w:ascii="Arial" w:hAnsi="Arial" w:cs="Arial"/>
          <w:color w:val="000000" w:themeColor="text1"/>
          <w:sz w:val="24"/>
          <w:szCs w:val="24"/>
        </w:rPr>
        <w:t>-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>service law which facilitates exposure to a wide range of practice areas. Working alongside partners and associates allows for first-hand exposure to high quality work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9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with some of the most progressive clients in Ireland and abroad.</w:t>
      </w:r>
      <w:r w:rsidR="007519DC" w:rsidRPr="004C79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tailored learning programme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is a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reflection of the unique educational culture at Byrne Wallace and provides an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opportunity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for professional and personal growth. Additionally, the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social events throughout the programme reflect the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inclusive c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ulture </w:t>
      </w:r>
      <w:r w:rsidR="004C795C" w:rsidRPr="004C795C">
        <w:rPr>
          <w:rFonts w:ascii="Arial" w:hAnsi="Arial" w:cs="Arial"/>
          <w:color w:val="000000" w:themeColor="text1"/>
          <w:sz w:val="24"/>
          <w:szCs w:val="24"/>
        </w:rPr>
        <w:t>at the firm.</w:t>
      </w:r>
    </w:p>
    <w:p w14:paraId="163EED4D" w14:textId="15A584F0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I am a highly motivated individual and strive for excellence in everything I do. I have vast experience working as part of a team both in a professional and non-professional context. I captained my tennis team to two Ulster titles and was a member of the UCD Firsts netball </w:t>
      </w:r>
      <w:proofErr w:type="spellStart"/>
      <w:r w:rsidRPr="004C795C">
        <w:rPr>
          <w:rFonts w:ascii="Arial" w:hAnsi="Arial" w:cs="Arial"/>
          <w:color w:val="000000" w:themeColor="text1"/>
          <w:sz w:val="24"/>
          <w:szCs w:val="24"/>
        </w:rPr>
        <w:t>intervarsities</w:t>
      </w:r>
      <w:proofErr w:type="spellEnd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team. My commitment to sport was recognised in my nomination for Sports Person of the Year for two consecutive years. In addition, my experience studying in Prague and working as a Voluntary Instructor at </w:t>
      </w:r>
      <w:proofErr w:type="spellStart"/>
      <w:r w:rsidRPr="004C795C">
        <w:rPr>
          <w:rFonts w:ascii="Arial" w:hAnsi="Arial" w:cs="Arial"/>
          <w:color w:val="000000" w:themeColor="text1"/>
          <w:sz w:val="24"/>
          <w:szCs w:val="24"/>
        </w:rPr>
        <w:t>Gortatole</w:t>
      </w:r>
      <w:proofErr w:type="spellEnd"/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Outdoor Education Centre reflects my ability to adapt to complex situations and to work alongside a diverse group of individuals. I am confident that I would contribute effectively during the 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>training programme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and look forward to developing and strengthening my skills throughout</w:t>
      </w:r>
      <w:r w:rsidR="007519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D6447BB" w14:textId="5E27193B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It would be a privilege to work in one of Ireland’s leading law firms. I want to become part of a diverse and ambitious group of lawyers that I can learn and develop from, and I am confident that </w:t>
      </w:r>
      <w:r w:rsidR="0049528A">
        <w:rPr>
          <w:rFonts w:ascii="Arial" w:hAnsi="Arial" w:cs="Arial"/>
          <w:color w:val="000000" w:themeColor="text1"/>
          <w:sz w:val="24"/>
          <w:szCs w:val="24"/>
        </w:rPr>
        <w:t>Byrne Wallace</w:t>
      </w: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 is the place to do this. </w:t>
      </w:r>
    </w:p>
    <w:p w14:paraId="7B20A47A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</w:p>
    <w:p w14:paraId="2E52CA77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lastRenderedPageBreak/>
        <w:t>Thank you for your time and consideration. I look forward to hearing from you.</w:t>
      </w:r>
    </w:p>
    <w:p w14:paraId="392E11AB" w14:textId="7777777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>Yours sincerely</w:t>
      </w:r>
    </w:p>
    <w:p w14:paraId="3768B02D" w14:textId="24774E37" w:rsidR="004C795C" w:rsidRPr="004C795C" w:rsidRDefault="004C795C" w:rsidP="004C795C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Arial" w:hAnsi="Arial" w:cs="Arial"/>
          <w:color w:val="000000" w:themeColor="text1"/>
          <w:sz w:val="24"/>
          <w:szCs w:val="24"/>
        </w:rPr>
      </w:pPr>
      <w:r w:rsidRPr="004C795C">
        <w:rPr>
          <w:rFonts w:ascii="Arial" w:hAnsi="Arial" w:cs="Arial"/>
          <w:color w:val="000000" w:themeColor="text1"/>
          <w:sz w:val="24"/>
          <w:szCs w:val="24"/>
        </w:rPr>
        <w:t xml:space="preserve">Claire </w:t>
      </w:r>
      <w:proofErr w:type="spellStart"/>
      <w:r w:rsidRPr="004C795C">
        <w:rPr>
          <w:rFonts w:ascii="Arial" w:hAnsi="Arial" w:cs="Arial"/>
          <w:color w:val="000000" w:themeColor="text1"/>
          <w:sz w:val="24"/>
          <w:szCs w:val="24"/>
        </w:rPr>
        <w:t>Reihill</w:t>
      </w:r>
      <w:proofErr w:type="spellEnd"/>
    </w:p>
    <w:p w14:paraId="50658F60" w14:textId="67883BD6" w:rsidR="00585A72" w:rsidRDefault="00585A72"/>
    <w:sectPr w:rsidR="00585A72" w:rsidSect="00C869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2"/>
    <w:rsid w:val="00003320"/>
    <w:rsid w:val="0002721E"/>
    <w:rsid w:val="0049528A"/>
    <w:rsid w:val="004C795C"/>
    <w:rsid w:val="00585A72"/>
    <w:rsid w:val="006B0214"/>
    <w:rsid w:val="007519DC"/>
    <w:rsid w:val="008D194D"/>
    <w:rsid w:val="00912FD6"/>
    <w:rsid w:val="00C8692F"/>
    <w:rsid w:val="00D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FE6EB"/>
  <w15:chartTrackingRefBased/>
  <w15:docId w15:val="{D403BC09-C318-C84E-9BF5-E9310F06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72"/>
    <w:pPr>
      <w:jc w:val="both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Reihill</dc:creator>
  <cp:keywords/>
  <dc:description/>
  <cp:lastModifiedBy>Claire Reihill</cp:lastModifiedBy>
  <cp:revision>4</cp:revision>
  <dcterms:created xsi:type="dcterms:W3CDTF">2020-10-23T10:42:00Z</dcterms:created>
  <dcterms:modified xsi:type="dcterms:W3CDTF">2020-10-23T11:24:00Z</dcterms:modified>
</cp:coreProperties>
</file>