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AF" w:rsidRPr="00163696" w:rsidRDefault="000F69AF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26 </w:t>
      </w:r>
      <w:r w:rsidRPr="00163696">
        <w:rPr>
          <w:rFonts w:eastAsia="Times New Roman"/>
          <w:sz w:val="22"/>
          <w:szCs w:val="22"/>
        </w:rPr>
        <w:t>Ardagh Crescent</w:t>
      </w:r>
    </w:p>
    <w:p w:rsidR="000F69AF" w:rsidRPr="00163696" w:rsidRDefault="000F69AF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Blackrock</w:t>
      </w:r>
    </w:p>
    <w:p w:rsidR="000F69AF" w:rsidRPr="00163696" w:rsidRDefault="000F69AF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County Dublin</w:t>
      </w:r>
    </w:p>
    <w:p w:rsidR="00086986" w:rsidRPr="00163696" w:rsidRDefault="00163696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Beth </w:t>
      </w:r>
      <w:proofErr w:type="spellStart"/>
      <w:r w:rsidRPr="00163696">
        <w:rPr>
          <w:rFonts w:eastAsia="Times New Roman"/>
          <w:sz w:val="22"/>
          <w:szCs w:val="22"/>
        </w:rPr>
        <w:t>Onslow</w:t>
      </w:r>
      <w:proofErr w:type="spellEnd"/>
    </w:p>
    <w:p w:rsidR="00163696" w:rsidRPr="00163696" w:rsidRDefault="00163696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proofErr w:type="spellStart"/>
      <w:r w:rsidRPr="00163696">
        <w:rPr>
          <w:rFonts w:eastAsia="Times New Roman"/>
          <w:sz w:val="22"/>
          <w:szCs w:val="22"/>
        </w:rPr>
        <w:t>ByrneWallace</w:t>
      </w:r>
      <w:proofErr w:type="spellEnd"/>
    </w:p>
    <w:p w:rsidR="00163696" w:rsidRPr="00163696" w:rsidRDefault="00163696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88 Harcourt Street, </w:t>
      </w:r>
    </w:p>
    <w:p w:rsidR="00163696" w:rsidRPr="00163696" w:rsidRDefault="00163696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>Dublin</w:t>
      </w:r>
      <w:bookmarkStart w:id="0" w:name="_GoBack"/>
      <w:bookmarkEnd w:id="0"/>
      <w:r w:rsidRPr="00163696">
        <w:rPr>
          <w:rFonts w:eastAsia="Times New Roman"/>
          <w:sz w:val="22"/>
          <w:szCs w:val="22"/>
        </w:rPr>
        <w:t xml:space="preserve"> 2, </w:t>
      </w:r>
    </w:p>
    <w:p w:rsidR="00163696" w:rsidRPr="00163696" w:rsidRDefault="00163696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>D02 DK18</w:t>
      </w:r>
    </w:p>
    <w:p w:rsidR="000F69AF" w:rsidRPr="00163696" w:rsidRDefault="003D7229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>10</w:t>
      </w:r>
      <w:r w:rsidR="000F69AF" w:rsidRPr="00163696">
        <w:rPr>
          <w:rFonts w:eastAsia="Times New Roman"/>
          <w:sz w:val="22"/>
          <w:szCs w:val="22"/>
        </w:rPr>
        <w:t>/02/2018</w:t>
      </w:r>
    </w:p>
    <w:p w:rsidR="000F69AF" w:rsidRPr="00163696" w:rsidRDefault="000F69AF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</w:p>
    <w:p w:rsidR="000F69AF" w:rsidRPr="00163696" w:rsidRDefault="00086986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>Dear Beth,</w:t>
      </w:r>
    </w:p>
    <w:p w:rsidR="000F69AF" w:rsidRPr="00163696" w:rsidRDefault="000F69AF" w:rsidP="000F69AF">
      <w:pPr>
        <w:tabs>
          <w:tab w:val="left" w:pos="1695"/>
        </w:tabs>
        <w:jc w:val="both"/>
        <w:rPr>
          <w:rFonts w:eastAsia="Times New Roman"/>
          <w:sz w:val="22"/>
          <w:szCs w:val="22"/>
        </w:rPr>
      </w:pPr>
    </w:p>
    <w:p w:rsidR="00A8161D" w:rsidRPr="00163696" w:rsidRDefault="00A8161D" w:rsidP="000F69AF">
      <w:pPr>
        <w:tabs>
          <w:tab w:val="left" w:pos="1695"/>
        </w:tabs>
        <w:rPr>
          <w:rFonts w:eastAsia="Times New Roman"/>
          <w:color w:val="000000" w:themeColor="text1"/>
          <w:sz w:val="22"/>
          <w:szCs w:val="22"/>
        </w:rPr>
      </w:pPr>
      <w:r w:rsidRPr="00163696">
        <w:rPr>
          <w:rFonts w:eastAsia="Times New Roman"/>
          <w:color w:val="000000" w:themeColor="text1"/>
          <w:sz w:val="22"/>
          <w:szCs w:val="22"/>
        </w:rPr>
        <w:t>My name is Clodagh Prior, I am a third-year Law student in Trinity College Dublin, and am writing to you to apply for a position in the 2018 Summer I</w:t>
      </w:r>
      <w:r w:rsidR="003D7229" w:rsidRPr="00163696">
        <w:rPr>
          <w:rFonts w:eastAsia="Times New Roman"/>
          <w:color w:val="000000" w:themeColor="text1"/>
          <w:sz w:val="22"/>
          <w:szCs w:val="22"/>
        </w:rPr>
        <w:t xml:space="preserve">ntern Programme with </w:t>
      </w:r>
      <w:proofErr w:type="spellStart"/>
      <w:r w:rsidR="003D7229" w:rsidRPr="00163696">
        <w:rPr>
          <w:rFonts w:eastAsia="Times New Roman"/>
          <w:color w:val="000000" w:themeColor="text1"/>
          <w:sz w:val="22"/>
          <w:szCs w:val="22"/>
        </w:rPr>
        <w:t>ByrneWallace</w:t>
      </w:r>
      <w:proofErr w:type="spellEnd"/>
      <w:r w:rsidR="003D7229" w:rsidRPr="00163696">
        <w:rPr>
          <w:rFonts w:eastAsia="Times New Roman"/>
          <w:color w:val="000000" w:themeColor="text1"/>
          <w:sz w:val="22"/>
          <w:szCs w:val="22"/>
        </w:rPr>
        <w:t>.</w:t>
      </w:r>
    </w:p>
    <w:p w:rsidR="0079470A" w:rsidRPr="00163696" w:rsidRDefault="0079470A" w:rsidP="000F69AF">
      <w:pPr>
        <w:tabs>
          <w:tab w:val="left" w:pos="1695"/>
        </w:tabs>
        <w:rPr>
          <w:rFonts w:eastAsia="Times New Roman"/>
          <w:color w:val="000000" w:themeColor="text1"/>
          <w:sz w:val="22"/>
          <w:szCs w:val="22"/>
        </w:rPr>
      </w:pPr>
    </w:p>
    <w:p w:rsidR="00DE7CB1" w:rsidRPr="00163696" w:rsidRDefault="00A8161D" w:rsidP="000F69AF">
      <w:pPr>
        <w:tabs>
          <w:tab w:val="left" w:pos="1695"/>
        </w:tabs>
        <w:rPr>
          <w:color w:val="000000" w:themeColor="text1"/>
          <w:sz w:val="22"/>
          <w:szCs w:val="22"/>
        </w:rPr>
      </w:pPr>
      <w:r w:rsidRPr="00163696">
        <w:rPr>
          <w:rFonts w:eastAsia="Times New Roman"/>
          <w:color w:val="000000" w:themeColor="text1"/>
          <w:sz w:val="22"/>
          <w:szCs w:val="22"/>
        </w:rPr>
        <w:t>I have a strong track record of academic achievement and active involvemen</w:t>
      </w:r>
      <w:r w:rsidR="0079470A" w:rsidRPr="00163696">
        <w:rPr>
          <w:rFonts w:eastAsia="Times New Roman"/>
          <w:color w:val="000000" w:themeColor="text1"/>
          <w:sz w:val="22"/>
          <w:szCs w:val="22"/>
        </w:rPr>
        <w:t xml:space="preserve">t in college societies. </w:t>
      </w:r>
      <w:r w:rsidRPr="00163696">
        <w:rPr>
          <w:rFonts w:eastAsia="Times New Roman"/>
          <w:color w:val="000000" w:themeColor="text1"/>
          <w:sz w:val="22"/>
          <w:szCs w:val="22"/>
        </w:rPr>
        <w:t>I am planning to pursue a career in law, and am looking to explore different paths within the legal profession before I complete my degree next year</w:t>
      </w:r>
      <w:r w:rsidR="0079470A" w:rsidRPr="00163696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163696">
        <w:rPr>
          <w:color w:val="000000" w:themeColor="text1"/>
          <w:sz w:val="22"/>
          <w:szCs w:val="22"/>
        </w:rPr>
        <w:t xml:space="preserve">I am keen to do this in organisations that exemplify best-practice, and where innovating to improve client services is a strategic imperative. </w:t>
      </w:r>
      <w:proofErr w:type="spellStart"/>
      <w:r w:rsidR="003D7229" w:rsidRPr="00163696">
        <w:rPr>
          <w:color w:val="000000" w:themeColor="text1"/>
          <w:sz w:val="22"/>
          <w:szCs w:val="22"/>
        </w:rPr>
        <w:t>ByrneWallace</w:t>
      </w:r>
      <w:proofErr w:type="spellEnd"/>
      <w:r w:rsidRPr="00163696">
        <w:rPr>
          <w:color w:val="000000" w:themeColor="text1"/>
          <w:sz w:val="22"/>
          <w:szCs w:val="22"/>
        </w:rPr>
        <w:t xml:space="preserve"> is a prime example of such an organisation. </w:t>
      </w:r>
    </w:p>
    <w:p w:rsidR="00DE7CB1" w:rsidRPr="00163696" w:rsidRDefault="00DE7CB1" w:rsidP="000F69AF">
      <w:pPr>
        <w:tabs>
          <w:tab w:val="left" w:pos="1695"/>
        </w:tabs>
        <w:rPr>
          <w:color w:val="000000" w:themeColor="text1"/>
          <w:sz w:val="22"/>
          <w:szCs w:val="22"/>
        </w:rPr>
      </w:pPr>
    </w:p>
    <w:p w:rsidR="003D23FB" w:rsidRPr="00163696" w:rsidRDefault="003D23FB" w:rsidP="000F69AF">
      <w:pPr>
        <w:tabs>
          <w:tab w:val="left" w:pos="1695"/>
        </w:tabs>
        <w:rPr>
          <w:color w:val="000000" w:themeColor="text1"/>
          <w:sz w:val="22"/>
          <w:szCs w:val="22"/>
        </w:rPr>
      </w:pPr>
      <w:r w:rsidRPr="00163696">
        <w:rPr>
          <w:color w:val="000000" w:themeColor="text1"/>
          <w:sz w:val="22"/>
          <w:szCs w:val="22"/>
        </w:rPr>
        <w:t xml:space="preserve">Law in Ireland is at a crossroads, with technology playing an increasingly significant role in its operation. While this could pose a threat to the traditional legal model, </w:t>
      </w:r>
      <w:proofErr w:type="spellStart"/>
      <w:r w:rsidR="003D7229" w:rsidRPr="00163696">
        <w:rPr>
          <w:color w:val="000000" w:themeColor="text1"/>
          <w:sz w:val="22"/>
          <w:szCs w:val="22"/>
        </w:rPr>
        <w:t>ByrneWallace</w:t>
      </w:r>
      <w:proofErr w:type="spellEnd"/>
      <w:r w:rsidRPr="00163696">
        <w:rPr>
          <w:color w:val="000000" w:themeColor="text1"/>
          <w:sz w:val="22"/>
          <w:szCs w:val="22"/>
        </w:rPr>
        <w:t xml:space="preserve"> has chosen to embrace it. </w:t>
      </w:r>
      <w:r w:rsidR="00A8161D" w:rsidRPr="00163696">
        <w:rPr>
          <w:color w:val="000000" w:themeColor="text1"/>
          <w:sz w:val="22"/>
          <w:szCs w:val="22"/>
        </w:rPr>
        <w:t>By securing an internship with you</w:t>
      </w:r>
      <w:r w:rsidR="00195561" w:rsidRPr="00163696">
        <w:rPr>
          <w:color w:val="000000" w:themeColor="text1"/>
          <w:sz w:val="22"/>
          <w:szCs w:val="22"/>
        </w:rPr>
        <w:t>,</w:t>
      </w:r>
      <w:r w:rsidR="00A8161D" w:rsidRPr="00163696">
        <w:rPr>
          <w:color w:val="000000" w:themeColor="text1"/>
          <w:sz w:val="22"/>
          <w:szCs w:val="22"/>
        </w:rPr>
        <w:t xml:space="preserve"> I will have an opportunity to work with professionals that are setting industry benchmarks for client services, enabled by leading</w:t>
      </w:r>
      <w:r w:rsidR="00DE7CB1" w:rsidRPr="00163696">
        <w:rPr>
          <w:color w:val="000000" w:themeColor="text1"/>
          <w:sz w:val="22"/>
          <w:szCs w:val="22"/>
        </w:rPr>
        <w:t>-edge technological innovations</w:t>
      </w:r>
      <w:r w:rsidR="00163696" w:rsidRPr="00163696">
        <w:rPr>
          <w:color w:val="000000" w:themeColor="text1"/>
          <w:sz w:val="22"/>
          <w:szCs w:val="22"/>
        </w:rPr>
        <w:t>. I was particularly interested</w:t>
      </w:r>
      <w:r w:rsidR="003D7229" w:rsidRPr="00163696">
        <w:rPr>
          <w:color w:val="000000" w:themeColor="text1"/>
          <w:sz w:val="22"/>
          <w:szCs w:val="22"/>
        </w:rPr>
        <w:t xml:space="preserve"> to learn that </w:t>
      </w:r>
      <w:proofErr w:type="spellStart"/>
      <w:r w:rsidR="003D7229" w:rsidRPr="00163696">
        <w:rPr>
          <w:color w:val="000000" w:themeColor="text1"/>
          <w:sz w:val="22"/>
          <w:szCs w:val="22"/>
        </w:rPr>
        <w:t>ByrneWallace</w:t>
      </w:r>
      <w:proofErr w:type="spellEnd"/>
      <w:r w:rsidR="003D7229" w:rsidRPr="00163696">
        <w:rPr>
          <w:color w:val="000000" w:themeColor="text1"/>
          <w:sz w:val="22"/>
          <w:szCs w:val="22"/>
        </w:rPr>
        <w:t xml:space="preserve"> was the first large law firm in Ireland to be certified with the ISO 27001 information security standard.</w:t>
      </w:r>
    </w:p>
    <w:p w:rsidR="0079470A" w:rsidRPr="00163696" w:rsidRDefault="00DE7CB1" w:rsidP="000F69AF">
      <w:pPr>
        <w:tabs>
          <w:tab w:val="left" w:pos="1695"/>
        </w:tabs>
        <w:rPr>
          <w:color w:val="000000" w:themeColor="text1"/>
          <w:sz w:val="22"/>
          <w:szCs w:val="22"/>
        </w:rPr>
      </w:pPr>
      <w:r w:rsidRPr="00163696">
        <w:rPr>
          <w:color w:val="000000" w:themeColor="text1"/>
          <w:sz w:val="22"/>
          <w:szCs w:val="22"/>
        </w:rPr>
        <w:t xml:space="preserve"> </w:t>
      </w:r>
    </w:p>
    <w:p w:rsidR="00A8161D" w:rsidRPr="00163696" w:rsidRDefault="00A8161D" w:rsidP="000F69AF">
      <w:pPr>
        <w:tabs>
          <w:tab w:val="left" w:pos="1695"/>
        </w:tabs>
        <w:rPr>
          <w:rFonts w:eastAsia="Times New Roman"/>
          <w:color w:val="000000" w:themeColor="text1"/>
          <w:sz w:val="22"/>
          <w:szCs w:val="22"/>
        </w:rPr>
      </w:pPr>
      <w:r w:rsidRPr="00163696" w:rsidDel="00A8161D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163696">
        <w:rPr>
          <w:rFonts w:eastAsia="Times New Roman"/>
          <w:color w:val="000000" w:themeColor="text1"/>
          <w:sz w:val="22"/>
          <w:szCs w:val="22"/>
        </w:rPr>
        <w:t>I completed my Leaving Certificate in 2015, achieving 560 out of 600 points, resulting in me receiving an Entrance Exhibition Award from Trinity College in recognition of academic excellence</w:t>
      </w:r>
      <w:r w:rsidR="008F1CF2" w:rsidRPr="00163696">
        <w:rPr>
          <w:rFonts w:eastAsia="Times New Roman"/>
          <w:color w:val="000000" w:themeColor="text1"/>
          <w:sz w:val="22"/>
          <w:szCs w:val="22"/>
        </w:rPr>
        <w:t xml:space="preserve">. I </w:t>
      </w:r>
      <w:r w:rsidR="0079470A" w:rsidRPr="00163696">
        <w:rPr>
          <w:rFonts w:eastAsia="Times New Roman"/>
          <w:color w:val="000000" w:themeColor="text1"/>
          <w:sz w:val="22"/>
          <w:szCs w:val="22"/>
        </w:rPr>
        <w:t>have</w:t>
      </w:r>
      <w:r w:rsidRPr="00163696">
        <w:rPr>
          <w:rFonts w:eastAsia="Times New Roman"/>
          <w:color w:val="000000" w:themeColor="text1"/>
          <w:sz w:val="22"/>
          <w:szCs w:val="22"/>
        </w:rPr>
        <w:t xml:space="preserve"> maintained a strong II.1 grade </w:t>
      </w:r>
      <w:r w:rsidR="00195561" w:rsidRPr="00163696">
        <w:rPr>
          <w:rFonts w:eastAsia="Times New Roman"/>
          <w:color w:val="000000" w:themeColor="text1"/>
          <w:sz w:val="22"/>
          <w:szCs w:val="22"/>
        </w:rPr>
        <w:t>to date.</w:t>
      </w:r>
      <w:r w:rsidRPr="00163696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:rsidR="008F1CF2" w:rsidRPr="00163696" w:rsidRDefault="008F1CF2" w:rsidP="000F69AF">
      <w:pPr>
        <w:tabs>
          <w:tab w:val="left" w:pos="1695"/>
        </w:tabs>
        <w:rPr>
          <w:rFonts w:eastAsia="Times New Roman"/>
          <w:color w:val="000000" w:themeColor="text1"/>
          <w:sz w:val="22"/>
          <w:szCs w:val="22"/>
        </w:rPr>
      </w:pPr>
    </w:p>
    <w:p w:rsidR="00CD1AB6" w:rsidRPr="00163696" w:rsidRDefault="008F1CF2" w:rsidP="000F69AF">
      <w:pPr>
        <w:tabs>
          <w:tab w:val="left" w:pos="1695"/>
        </w:tabs>
        <w:rPr>
          <w:rFonts w:eastAsia="Times New Roman"/>
          <w:color w:val="000000" w:themeColor="text1"/>
          <w:sz w:val="22"/>
          <w:szCs w:val="22"/>
        </w:rPr>
      </w:pPr>
      <w:r w:rsidRPr="00163696">
        <w:rPr>
          <w:rFonts w:eastAsia="Times New Roman"/>
          <w:color w:val="000000" w:themeColor="text1"/>
          <w:sz w:val="22"/>
          <w:szCs w:val="22"/>
        </w:rPr>
        <w:t xml:space="preserve">I </w:t>
      </w:r>
      <w:r w:rsidR="00A8161D" w:rsidRPr="00163696">
        <w:rPr>
          <w:rFonts w:eastAsia="Times New Roman"/>
          <w:color w:val="000000" w:themeColor="text1"/>
          <w:sz w:val="22"/>
          <w:szCs w:val="22"/>
        </w:rPr>
        <w:t xml:space="preserve">have been actively involved in </w:t>
      </w:r>
      <w:proofErr w:type="gramStart"/>
      <w:r w:rsidR="00A8161D" w:rsidRPr="00163696">
        <w:rPr>
          <w:rFonts w:eastAsia="Times New Roman"/>
          <w:color w:val="000000" w:themeColor="text1"/>
          <w:sz w:val="22"/>
          <w:szCs w:val="22"/>
        </w:rPr>
        <w:t>a number of</w:t>
      </w:r>
      <w:proofErr w:type="gramEnd"/>
      <w:r w:rsidR="00A8161D" w:rsidRPr="00163696">
        <w:rPr>
          <w:rFonts w:eastAsia="Times New Roman"/>
          <w:color w:val="000000" w:themeColor="text1"/>
          <w:sz w:val="22"/>
          <w:szCs w:val="22"/>
        </w:rPr>
        <w:t xml:space="preserve"> societies throughout my time in college, taking on positions of responsibility on their committees, </w:t>
      </w:r>
      <w:r w:rsidR="003D7229" w:rsidRPr="00163696">
        <w:rPr>
          <w:rFonts w:eastAsia="Times New Roman"/>
          <w:color w:val="000000" w:themeColor="text1"/>
          <w:sz w:val="22"/>
          <w:szCs w:val="22"/>
        </w:rPr>
        <w:t xml:space="preserve">including, the Law Society, </w:t>
      </w:r>
      <w:r w:rsidR="00A8161D" w:rsidRPr="00163696">
        <w:rPr>
          <w:rFonts w:eastAsia="Times New Roman"/>
          <w:color w:val="000000" w:themeColor="text1"/>
          <w:sz w:val="22"/>
          <w:szCs w:val="22"/>
        </w:rPr>
        <w:t>The University Ph</w:t>
      </w:r>
      <w:r w:rsidR="0079470A" w:rsidRPr="00163696">
        <w:rPr>
          <w:rFonts w:eastAsia="Times New Roman"/>
          <w:color w:val="000000" w:themeColor="text1"/>
          <w:sz w:val="22"/>
          <w:szCs w:val="22"/>
        </w:rPr>
        <w:t>ilosophical Society</w:t>
      </w:r>
      <w:r w:rsidR="003D7229" w:rsidRPr="00163696">
        <w:rPr>
          <w:rFonts w:eastAsia="Times New Roman"/>
          <w:color w:val="000000" w:themeColor="text1"/>
          <w:sz w:val="22"/>
          <w:szCs w:val="22"/>
        </w:rPr>
        <w:t xml:space="preserve"> (The Phil), and Trinity Women’s Review</w:t>
      </w:r>
      <w:r w:rsidR="00A8161D" w:rsidRPr="00163696">
        <w:rPr>
          <w:rFonts w:eastAsia="Times New Roman"/>
          <w:color w:val="000000" w:themeColor="text1"/>
          <w:sz w:val="22"/>
          <w:szCs w:val="22"/>
        </w:rPr>
        <w:t>. These involvements, with college work, a job</w:t>
      </w:r>
      <w:r w:rsidR="000F69AF" w:rsidRPr="00163696">
        <w:rPr>
          <w:rFonts w:eastAsia="Times New Roman"/>
          <w:color w:val="000000" w:themeColor="text1"/>
          <w:sz w:val="22"/>
          <w:szCs w:val="22"/>
        </w:rPr>
        <w:t>, and a social life, have</w:t>
      </w:r>
      <w:r w:rsidR="00AC7FC5" w:rsidRPr="00163696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A8161D" w:rsidRPr="00163696">
        <w:rPr>
          <w:rFonts w:eastAsia="Times New Roman"/>
          <w:color w:val="000000" w:themeColor="text1"/>
          <w:sz w:val="22"/>
          <w:szCs w:val="22"/>
        </w:rPr>
        <w:t>led me to develop very effective organisation, planning and time-management skills.</w:t>
      </w:r>
      <w:r w:rsidR="00086986" w:rsidRPr="00163696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:rsidR="00163696" w:rsidRPr="00163696" w:rsidRDefault="00163696" w:rsidP="000F69AF">
      <w:pPr>
        <w:tabs>
          <w:tab w:val="left" w:pos="1695"/>
        </w:tabs>
        <w:rPr>
          <w:rFonts w:eastAsia="Times New Roman"/>
          <w:color w:val="000000" w:themeColor="text1"/>
          <w:sz w:val="22"/>
          <w:szCs w:val="22"/>
        </w:rPr>
      </w:pPr>
    </w:p>
    <w:p w:rsidR="00A8161D" w:rsidRPr="00163696" w:rsidRDefault="00A8161D" w:rsidP="000F69AF">
      <w:pPr>
        <w:tabs>
          <w:tab w:val="left" w:pos="1695"/>
        </w:tabs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In an internship, you are both learning and performing, so while I would work hard to learn a lot about the best-practice legal services you offer clients, I would work equally hard to complete any tasks assigned to me. </w:t>
      </w:r>
    </w:p>
    <w:p w:rsidR="00195561" w:rsidRPr="00163696" w:rsidRDefault="00195561" w:rsidP="000F69AF">
      <w:pPr>
        <w:tabs>
          <w:tab w:val="left" w:pos="1695"/>
        </w:tabs>
        <w:rPr>
          <w:rFonts w:eastAsia="Times New Roman"/>
          <w:sz w:val="22"/>
          <w:szCs w:val="22"/>
        </w:rPr>
      </w:pPr>
    </w:p>
    <w:p w:rsidR="00A8161D" w:rsidRPr="00163696" w:rsidRDefault="00A8161D" w:rsidP="000F69AF">
      <w:pPr>
        <w:tabs>
          <w:tab w:val="left" w:pos="1695"/>
        </w:tabs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Finally, I very much admire </w:t>
      </w:r>
      <w:proofErr w:type="spellStart"/>
      <w:r w:rsidR="00086986" w:rsidRPr="00163696">
        <w:rPr>
          <w:rFonts w:eastAsia="Times New Roman"/>
          <w:sz w:val="22"/>
          <w:szCs w:val="22"/>
        </w:rPr>
        <w:t>ByrneWallace’s</w:t>
      </w:r>
      <w:proofErr w:type="spellEnd"/>
      <w:r w:rsidRPr="00163696">
        <w:rPr>
          <w:rFonts w:eastAsia="Times New Roman"/>
          <w:sz w:val="22"/>
          <w:szCs w:val="22"/>
        </w:rPr>
        <w:t xml:space="preserve"> commitment to corporate social responsibility which resonates strongly with my desire to work for organisations that give back to the community. The firm’s involvement with </w:t>
      </w:r>
      <w:r w:rsidR="00086986" w:rsidRPr="00163696">
        <w:rPr>
          <w:rFonts w:eastAsia="Times New Roman"/>
          <w:sz w:val="22"/>
          <w:szCs w:val="22"/>
        </w:rPr>
        <w:t>St John of God</w:t>
      </w:r>
      <w:r w:rsidRPr="00163696">
        <w:rPr>
          <w:rFonts w:eastAsia="Times New Roman"/>
          <w:sz w:val="22"/>
          <w:szCs w:val="22"/>
        </w:rPr>
        <w:t xml:space="preserve"> is something that I find particularly impressi</w:t>
      </w:r>
      <w:r w:rsidR="00195561" w:rsidRPr="00163696">
        <w:rPr>
          <w:rFonts w:eastAsia="Times New Roman"/>
          <w:sz w:val="22"/>
          <w:szCs w:val="22"/>
        </w:rPr>
        <w:t>ve</w:t>
      </w:r>
      <w:r w:rsidR="00086986" w:rsidRPr="00163696">
        <w:rPr>
          <w:rFonts w:eastAsia="Times New Roman"/>
          <w:sz w:val="22"/>
          <w:szCs w:val="22"/>
        </w:rPr>
        <w:t>,</w:t>
      </w:r>
      <w:r w:rsidR="00195561" w:rsidRPr="00163696">
        <w:rPr>
          <w:rFonts w:eastAsia="Times New Roman"/>
          <w:sz w:val="22"/>
          <w:szCs w:val="22"/>
        </w:rPr>
        <w:t xml:space="preserve"> </w:t>
      </w:r>
      <w:r w:rsidR="00086986" w:rsidRPr="00163696">
        <w:rPr>
          <w:rFonts w:eastAsia="Times New Roman"/>
          <w:sz w:val="22"/>
          <w:szCs w:val="22"/>
        </w:rPr>
        <w:t>knowing</w:t>
      </w:r>
      <w:r w:rsidR="00195561" w:rsidRPr="00163696">
        <w:rPr>
          <w:rFonts w:eastAsia="Times New Roman"/>
          <w:sz w:val="22"/>
          <w:szCs w:val="22"/>
        </w:rPr>
        <w:t xml:space="preserve"> of </w:t>
      </w:r>
      <w:r w:rsidRPr="00163696">
        <w:rPr>
          <w:rFonts w:eastAsia="Times New Roman"/>
          <w:sz w:val="22"/>
          <w:szCs w:val="22"/>
        </w:rPr>
        <w:t xml:space="preserve">the </w:t>
      </w:r>
      <w:r w:rsidR="00086986" w:rsidRPr="00163696">
        <w:rPr>
          <w:rFonts w:eastAsia="Times New Roman"/>
          <w:sz w:val="22"/>
          <w:szCs w:val="22"/>
        </w:rPr>
        <w:t>life-changing impact the organisation</w:t>
      </w:r>
      <w:r w:rsidRPr="00163696">
        <w:rPr>
          <w:rFonts w:eastAsia="Times New Roman"/>
          <w:sz w:val="22"/>
          <w:szCs w:val="22"/>
        </w:rPr>
        <w:t xml:space="preserve"> has on many lives. </w:t>
      </w:r>
    </w:p>
    <w:p w:rsidR="00195561" w:rsidRPr="00163696" w:rsidRDefault="00195561" w:rsidP="000F69AF">
      <w:pPr>
        <w:tabs>
          <w:tab w:val="left" w:pos="1695"/>
        </w:tabs>
        <w:rPr>
          <w:rFonts w:eastAsia="Times New Roman"/>
          <w:sz w:val="22"/>
          <w:szCs w:val="22"/>
        </w:rPr>
      </w:pPr>
    </w:p>
    <w:p w:rsidR="000F69AF" w:rsidRPr="00163696" w:rsidRDefault="00A8161D" w:rsidP="000F69AF">
      <w:pPr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 xml:space="preserve">I am keen to build a career where I can make a meaningful difference to people and organisations and hope to have an opportunity to discuss how I can do this as an intern with </w:t>
      </w:r>
      <w:proofErr w:type="spellStart"/>
      <w:r w:rsidR="00163696" w:rsidRPr="00163696">
        <w:rPr>
          <w:rFonts w:eastAsia="Times New Roman"/>
          <w:sz w:val="22"/>
          <w:szCs w:val="22"/>
        </w:rPr>
        <w:t>ByrneWallace</w:t>
      </w:r>
      <w:proofErr w:type="spellEnd"/>
      <w:r w:rsidRPr="00163696">
        <w:rPr>
          <w:rFonts w:eastAsia="Times New Roman"/>
          <w:sz w:val="22"/>
          <w:szCs w:val="22"/>
        </w:rPr>
        <w:t xml:space="preserve">. </w:t>
      </w:r>
    </w:p>
    <w:p w:rsidR="000F69AF" w:rsidRPr="00163696" w:rsidRDefault="000F69AF" w:rsidP="000F69AF">
      <w:pPr>
        <w:rPr>
          <w:rFonts w:eastAsia="Times New Roman"/>
          <w:sz w:val="22"/>
          <w:szCs w:val="22"/>
        </w:rPr>
      </w:pPr>
    </w:p>
    <w:p w:rsidR="000F69AF" w:rsidRPr="00163696" w:rsidRDefault="000F69AF" w:rsidP="000F69AF">
      <w:pPr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>Kind regards,</w:t>
      </w:r>
    </w:p>
    <w:p w:rsidR="00A8161D" w:rsidRPr="00163696" w:rsidRDefault="000F69AF" w:rsidP="000F69AF">
      <w:pPr>
        <w:rPr>
          <w:rFonts w:eastAsia="Times New Roman"/>
          <w:sz w:val="22"/>
          <w:szCs w:val="22"/>
        </w:rPr>
      </w:pPr>
      <w:r w:rsidRPr="00163696">
        <w:rPr>
          <w:rFonts w:eastAsia="Times New Roman"/>
          <w:sz w:val="22"/>
          <w:szCs w:val="22"/>
        </w:rPr>
        <w:t>Clodagh Prior</w:t>
      </w:r>
      <w:r w:rsidR="00A8161D" w:rsidRPr="00163696">
        <w:rPr>
          <w:rFonts w:eastAsia="Times New Roman"/>
          <w:sz w:val="22"/>
          <w:szCs w:val="22"/>
        </w:rPr>
        <w:t xml:space="preserve"> </w:t>
      </w:r>
    </w:p>
    <w:p w:rsidR="00A8161D" w:rsidRPr="00163696" w:rsidRDefault="00A8161D" w:rsidP="000F69AF">
      <w:pPr>
        <w:rPr>
          <w:sz w:val="22"/>
          <w:szCs w:val="22"/>
        </w:rPr>
      </w:pPr>
    </w:p>
    <w:sectPr w:rsidR="00A8161D" w:rsidRPr="00163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1D"/>
    <w:rsid w:val="00086986"/>
    <w:rsid w:val="000F69AF"/>
    <w:rsid w:val="00163696"/>
    <w:rsid w:val="00195561"/>
    <w:rsid w:val="003A7785"/>
    <w:rsid w:val="003D23FB"/>
    <w:rsid w:val="003D7229"/>
    <w:rsid w:val="005A3BE2"/>
    <w:rsid w:val="0079470A"/>
    <w:rsid w:val="008E1DE4"/>
    <w:rsid w:val="008F1CF2"/>
    <w:rsid w:val="00974966"/>
    <w:rsid w:val="00A8161D"/>
    <w:rsid w:val="00AC7FC5"/>
    <w:rsid w:val="00C4493A"/>
    <w:rsid w:val="00CC08A9"/>
    <w:rsid w:val="00CD1AB6"/>
    <w:rsid w:val="00D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A8BBE"/>
  <w15:chartTrackingRefBased/>
  <w15:docId w15:val="{46E56602-894A-4A43-95BF-98FB5D7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6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Diageo PLC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Donal</dc:creator>
  <cp:keywords/>
  <dc:description/>
  <cp:lastModifiedBy>Clodagh Prior</cp:lastModifiedBy>
  <cp:revision>2</cp:revision>
  <dcterms:created xsi:type="dcterms:W3CDTF">2018-02-10T22:04:00Z</dcterms:created>
  <dcterms:modified xsi:type="dcterms:W3CDTF">2018-02-10T22:04:00Z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c5bbb4c2-5a69-4d07-88ed-d0ad657207f1</vt:lpwstr>
  </property>
  <property fmtid="{D5CDD505-2E9C-101B-9397-08002B2CF9AE}" pid="3" name="Information Classification">
    <vt:lpwstr>General</vt:lpwstr>
  </property>
</Properties>
</file>