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78" w:rsidRPr="00DC79AF" w:rsidRDefault="00CC7D78">
      <w:r w:rsidRPr="00DC79A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234950</wp:posOffset>
            </wp:positionV>
            <wp:extent cx="965200" cy="946150"/>
            <wp:effectExtent l="114300" t="114300" r="349250" b="349250"/>
            <wp:wrapSquare wrapText="bothSides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21"/>
                    <a:stretch/>
                  </pic:blipFill>
                  <pic:spPr>
                    <a:xfrm>
                      <a:off x="0" y="0"/>
                      <a:ext cx="965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66700" dist="165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9AF">
        <w:t>Daniel Cookman,</w:t>
      </w:r>
    </w:p>
    <w:p w:rsidR="00CC7D78" w:rsidRPr="00DC79AF" w:rsidRDefault="00733E61">
      <w:r>
        <w:t>Industry Consultant</w:t>
      </w:r>
      <w:bookmarkStart w:id="0" w:name="_GoBack"/>
      <w:bookmarkEnd w:id="0"/>
    </w:p>
    <w:p w:rsidR="006C1C45" w:rsidRPr="00733E61" w:rsidRDefault="002E4248" w:rsidP="00733E61">
      <w:pPr>
        <w:spacing w:after="0" w:line="240" w:lineRule="auto"/>
        <w:ind w:left="2098"/>
        <w:jc w:val="both"/>
        <w:rPr>
          <w:rFonts w:ascii="Calibri" w:eastAsia="Calibri" w:hAnsi="Calibri" w:cs="Times New Roman"/>
        </w:rPr>
      </w:pPr>
      <w:r w:rsidRPr="00733E61">
        <w:rPr>
          <w:rFonts w:ascii="Calibri" w:eastAsia="Calibri" w:hAnsi="Calibri" w:cs="Times New Roman"/>
        </w:rPr>
        <w:t xml:space="preserve">Daniel </w:t>
      </w:r>
      <w:r w:rsidR="00E77606" w:rsidRPr="00733E61">
        <w:rPr>
          <w:rFonts w:ascii="Calibri" w:eastAsia="Calibri" w:hAnsi="Calibri" w:cs="Times New Roman"/>
        </w:rPr>
        <w:t>assists financial</w:t>
      </w:r>
      <w:r w:rsidRPr="00733E61">
        <w:rPr>
          <w:rFonts w:ascii="Calibri" w:eastAsia="Calibri" w:hAnsi="Calibri" w:cs="Times New Roman"/>
        </w:rPr>
        <w:t xml:space="preserve"> </w:t>
      </w:r>
      <w:r w:rsidR="00CC7D78" w:rsidRPr="00733E61">
        <w:rPr>
          <w:rFonts w:ascii="Calibri" w:eastAsia="Calibri" w:hAnsi="Calibri" w:cs="Times New Roman"/>
        </w:rPr>
        <w:t>instituti</w:t>
      </w:r>
      <w:r w:rsidRPr="00733E61">
        <w:rPr>
          <w:rFonts w:ascii="Calibri" w:eastAsia="Calibri" w:hAnsi="Calibri" w:cs="Times New Roman"/>
        </w:rPr>
        <w:t xml:space="preserve">ons with anti-money laundering, </w:t>
      </w:r>
      <w:r w:rsidR="00CC7D78" w:rsidRPr="00733E61">
        <w:rPr>
          <w:rFonts w:ascii="Calibri" w:eastAsia="Calibri" w:hAnsi="Calibri" w:cs="Times New Roman"/>
        </w:rPr>
        <w:t>risk mana</w:t>
      </w:r>
      <w:r w:rsidRPr="00733E61">
        <w:rPr>
          <w:rFonts w:ascii="Calibri" w:eastAsia="Calibri" w:hAnsi="Calibri" w:cs="Times New Roman"/>
        </w:rPr>
        <w:t>gement, corporate governance, project management</w:t>
      </w:r>
      <w:r w:rsidR="00CC7D78" w:rsidRPr="00733E61">
        <w:rPr>
          <w:rFonts w:ascii="Calibri" w:eastAsia="Calibri" w:hAnsi="Calibri" w:cs="Times New Roman"/>
        </w:rPr>
        <w:t xml:space="preserve"> </w:t>
      </w:r>
      <w:r w:rsidRPr="00733E61">
        <w:rPr>
          <w:rFonts w:ascii="Calibri" w:eastAsia="Calibri" w:hAnsi="Calibri" w:cs="Times New Roman"/>
        </w:rPr>
        <w:t>and regulatory</w:t>
      </w:r>
      <w:r w:rsidR="00CC7D78" w:rsidRPr="00733E61">
        <w:rPr>
          <w:rFonts w:ascii="Calibri" w:eastAsia="Calibri" w:hAnsi="Calibri" w:cs="Times New Roman"/>
        </w:rPr>
        <w:t xml:space="preserve"> compliance m</w:t>
      </w:r>
      <w:r w:rsidR="002B3325" w:rsidRPr="00733E61">
        <w:rPr>
          <w:rFonts w:ascii="Calibri" w:eastAsia="Calibri" w:hAnsi="Calibri" w:cs="Times New Roman"/>
        </w:rPr>
        <w:t>atters. Daniel has been engaged</w:t>
      </w:r>
      <w:r w:rsidR="00CC7D78" w:rsidRPr="00733E61">
        <w:rPr>
          <w:rFonts w:ascii="Calibri" w:eastAsia="Calibri" w:hAnsi="Calibri" w:cs="Times New Roman"/>
        </w:rPr>
        <w:t xml:space="preserve"> in a number of significant engagements for large </w:t>
      </w:r>
      <w:r w:rsidR="002B3325" w:rsidRPr="00733E61">
        <w:rPr>
          <w:rFonts w:ascii="Calibri" w:eastAsia="Calibri" w:hAnsi="Calibri" w:cs="Times New Roman"/>
        </w:rPr>
        <w:t>financ</w:t>
      </w:r>
      <w:r w:rsidR="006C1C45" w:rsidRPr="00733E61">
        <w:rPr>
          <w:rFonts w:ascii="Calibri" w:eastAsia="Calibri" w:hAnsi="Calibri" w:cs="Times New Roman"/>
        </w:rPr>
        <w:t>ial institutions. Daniel is currently assisting with the conduction of a quality assurance review of 1</w:t>
      </w:r>
      <w:r w:rsidR="006C1C45" w:rsidRPr="00733E61">
        <w:rPr>
          <w:rFonts w:ascii="Calibri" w:eastAsia="Calibri" w:hAnsi="Calibri" w:cs="Times New Roman"/>
          <w:vertAlign w:val="superscript"/>
        </w:rPr>
        <w:t xml:space="preserve">st </w:t>
      </w:r>
      <w:r w:rsidR="006C1C45" w:rsidRPr="00733E61">
        <w:rPr>
          <w:rFonts w:ascii="Calibri" w:eastAsia="Calibri" w:hAnsi="Calibri" w:cs="Times New Roman"/>
        </w:rPr>
        <w:t xml:space="preserve">line AML/CTF/FS controls for a large European banking institution. Prior to this </w:t>
      </w:r>
      <w:r w:rsidR="00E77606" w:rsidRPr="00733E61">
        <w:rPr>
          <w:rFonts w:ascii="Calibri" w:eastAsia="Calibri" w:hAnsi="Calibri" w:cs="Times New Roman"/>
        </w:rPr>
        <w:t>Daniel assisted in conducting</w:t>
      </w:r>
      <w:r w:rsidR="002B3325" w:rsidRPr="00733E61">
        <w:rPr>
          <w:rFonts w:ascii="Calibri" w:eastAsia="Calibri" w:hAnsi="Calibri" w:cs="Times New Roman"/>
        </w:rPr>
        <w:t xml:space="preserve"> fourteen on-site visits to various subsidiaries and foreign branches of a large European wholesale and retail banking institution</w:t>
      </w:r>
      <w:r w:rsidR="002938C1" w:rsidRPr="00733E61">
        <w:rPr>
          <w:rFonts w:ascii="Calibri" w:eastAsia="Calibri" w:hAnsi="Calibri" w:cs="Times New Roman"/>
        </w:rPr>
        <w:t>, for the purposes of conducting a financial sanctions gap analysis.</w:t>
      </w:r>
      <w:r w:rsidR="006C1C45" w:rsidRPr="00733E61">
        <w:rPr>
          <w:rFonts w:ascii="Calibri" w:eastAsia="Calibri" w:hAnsi="Calibri" w:cs="Times New Roman"/>
        </w:rPr>
        <w:t xml:space="preserve"> </w:t>
      </w:r>
      <w:r w:rsidR="00504E65" w:rsidRPr="00733E61">
        <w:rPr>
          <w:rFonts w:ascii="Calibri" w:eastAsia="Calibri" w:hAnsi="Calibri" w:cs="Times New Roman"/>
        </w:rPr>
        <w:t>Daniel</w:t>
      </w:r>
      <w:r w:rsidR="006C1C45" w:rsidRPr="00733E61">
        <w:rPr>
          <w:rFonts w:ascii="Calibri" w:eastAsia="Calibri" w:hAnsi="Calibri" w:cs="Times New Roman"/>
        </w:rPr>
        <w:t xml:space="preserve"> has also</w:t>
      </w:r>
      <w:r w:rsidR="00504E65" w:rsidRPr="00733E61">
        <w:rPr>
          <w:rFonts w:ascii="Calibri" w:eastAsia="Calibri" w:hAnsi="Calibri" w:cs="Times New Roman"/>
        </w:rPr>
        <w:t xml:space="preserve"> assisted in conducting a remediation plan that assessed anti-money laundering controls for a large European wholesale and retail banking institution. Daniel has also assisted in conducted a review into an Irish retail banking institutions internal control framework and reporting on their liquidity coverage ratio. Daniel is CAMS</w:t>
      </w:r>
      <w:r w:rsidR="00733E61" w:rsidRPr="00733E61">
        <w:rPr>
          <w:rFonts w:ascii="Calibri" w:eastAsia="Calibri" w:hAnsi="Calibri" w:cs="Times New Roman"/>
        </w:rPr>
        <w:t xml:space="preserve"> &amp; CGSS</w:t>
      </w:r>
      <w:r w:rsidR="00504E65" w:rsidRPr="00733E61">
        <w:rPr>
          <w:rFonts w:ascii="Calibri" w:eastAsia="Calibri" w:hAnsi="Calibri" w:cs="Times New Roman"/>
        </w:rPr>
        <w:t xml:space="preserve"> certified and</w:t>
      </w:r>
      <w:r w:rsidR="00E77606" w:rsidRPr="00733E61">
        <w:rPr>
          <w:rFonts w:ascii="Calibri" w:eastAsia="Calibri" w:hAnsi="Calibri" w:cs="Times New Roman"/>
        </w:rPr>
        <w:t xml:space="preserve"> holds </w:t>
      </w:r>
      <w:r w:rsidR="00504E65" w:rsidRPr="00733E61">
        <w:rPr>
          <w:rFonts w:ascii="Calibri" w:eastAsia="Calibri" w:hAnsi="Calibri" w:cs="Times New Roman"/>
        </w:rPr>
        <w:t xml:space="preserve">an LL.M in International Commercial Law from University College Dublin and </w:t>
      </w:r>
      <w:r w:rsidR="002C30D1" w:rsidRPr="00733E61">
        <w:rPr>
          <w:rFonts w:ascii="Calibri" w:eastAsia="Calibri" w:hAnsi="Calibri" w:cs="Times New Roman"/>
        </w:rPr>
        <w:t>a Bachelor</w:t>
      </w:r>
      <w:r w:rsidR="00504E65" w:rsidRPr="00733E61">
        <w:rPr>
          <w:rFonts w:ascii="Calibri" w:eastAsia="Calibri" w:hAnsi="Calibri" w:cs="Times New Roman"/>
        </w:rPr>
        <w:t xml:space="preserve"> of</w:t>
      </w:r>
      <w:r w:rsidR="002C30D1" w:rsidRPr="00733E61">
        <w:rPr>
          <w:rFonts w:ascii="Calibri" w:eastAsia="Calibri" w:hAnsi="Calibri" w:cs="Times New Roman"/>
        </w:rPr>
        <w:t xml:space="preserve"> Laws LL.B from Dublin Business School.</w:t>
      </w:r>
    </w:p>
    <w:p w:rsidR="006C1C45" w:rsidRDefault="006C1C45" w:rsidP="006C1C45">
      <w:pPr>
        <w:spacing w:after="0" w:line="240" w:lineRule="auto"/>
        <w:ind w:left="2098"/>
        <w:jc w:val="both"/>
        <w:rPr>
          <w:rFonts w:ascii="Calibri" w:eastAsia="Calibri" w:hAnsi="Calibri" w:cs="Times New Roman"/>
          <w:color w:val="FF0000"/>
        </w:rPr>
      </w:pPr>
    </w:p>
    <w:p w:rsidR="006C1C45" w:rsidRPr="00DC79AF" w:rsidRDefault="006C1C45" w:rsidP="006C1C45">
      <w:pPr>
        <w:spacing w:after="0" w:line="240" w:lineRule="auto"/>
        <w:ind w:left="1440"/>
        <w:rPr>
          <w:rFonts w:ascii="Calibri" w:eastAsia="Calibri" w:hAnsi="Calibri" w:cs="Times New Roman"/>
          <w:b/>
        </w:rPr>
      </w:pPr>
      <w:r w:rsidRPr="00DC79AF">
        <w:rPr>
          <w:rFonts w:ascii="Calibri" w:eastAsia="Calibri" w:hAnsi="Calibri" w:cs="Times New Roman"/>
          <w:b/>
        </w:rPr>
        <w:t>Qualifications</w:t>
      </w:r>
    </w:p>
    <w:p w:rsidR="006C1C45" w:rsidRDefault="006C1C45" w:rsidP="006C1C45">
      <w:pPr>
        <w:pStyle w:val="ListParagraph"/>
        <w:numPr>
          <w:ilvl w:val="0"/>
          <w:numId w:val="1"/>
        </w:numPr>
        <w:ind w:left="2160"/>
      </w:pPr>
      <w:r>
        <w:t>Diploma in Risk Management, Internal Audit and Compliance Chartered House of Accountants Ireland (2020)</w:t>
      </w:r>
    </w:p>
    <w:p w:rsidR="006C1C45" w:rsidRDefault="006C1C45" w:rsidP="006C1C45">
      <w:pPr>
        <w:pStyle w:val="ListParagraph"/>
        <w:numPr>
          <w:ilvl w:val="0"/>
          <w:numId w:val="1"/>
        </w:numPr>
        <w:ind w:left="2160"/>
      </w:pPr>
      <w:r w:rsidRPr="00DC79AF">
        <w:t>Association of Anti-Money Laundering Specialists - ACAMS Certification</w:t>
      </w:r>
    </w:p>
    <w:p w:rsidR="00733E61" w:rsidRPr="00DC79AF" w:rsidRDefault="00733E61" w:rsidP="006C1C45">
      <w:pPr>
        <w:pStyle w:val="ListParagraph"/>
        <w:numPr>
          <w:ilvl w:val="0"/>
          <w:numId w:val="1"/>
        </w:numPr>
        <w:ind w:left="2160"/>
      </w:pPr>
      <w:r>
        <w:t xml:space="preserve">Association of Anti-Money Laundering Specialists </w:t>
      </w:r>
      <w:r w:rsidRPr="00DC79AF">
        <w:t xml:space="preserve">- </w:t>
      </w:r>
      <w:r>
        <w:t xml:space="preserve">CGSS Certification  </w:t>
      </w:r>
    </w:p>
    <w:p w:rsidR="006C1C45" w:rsidRPr="00DC79AF" w:rsidRDefault="006C1C45" w:rsidP="006C1C45">
      <w:pPr>
        <w:pStyle w:val="ListParagraph"/>
        <w:numPr>
          <w:ilvl w:val="0"/>
          <w:numId w:val="1"/>
        </w:numPr>
        <w:spacing w:after="0" w:line="240" w:lineRule="auto"/>
        <w:ind w:left="2160"/>
        <w:rPr>
          <w:rFonts w:ascii="Calibri" w:eastAsia="Calibri" w:hAnsi="Calibri" w:cs="Times New Roman"/>
        </w:rPr>
      </w:pPr>
      <w:r w:rsidRPr="00DC79AF">
        <w:rPr>
          <w:rFonts w:ascii="Calibri" w:eastAsia="Calibri" w:hAnsi="Calibri" w:cs="Times New Roman"/>
        </w:rPr>
        <w:t>Master of Law’s (LL.M) International Commercial Law, University College Dublin</w:t>
      </w:r>
    </w:p>
    <w:p w:rsidR="006C1C45" w:rsidRPr="00DC79AF" w:rsidRDefault="006C1C45" w:rsidP="006C1C45">
      <w:pPr>
        <w:pStyle w:val="ListParagraph"/>
        <w:numPr>
          <w:ilvl w:val="0"/>
          <w:numId w:val="1"/>
        </w:numPr>
        <w:spacing w:after="0" w:line="240" w:lineRule="auto"/>
        <w:ind w:left="21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Bachelor of Law’s </w:t>
      </w:r>
      <w:r w:rsidRPr="00DC79AF">
        <w:rPr>
          <w:rFonts w:ascii="Calibri" w:eastAsia="Calibri" w:hAnsi="Calibri" w:cs="Times New Roman"/>
        </w:rPr>
        <w:t xml:space="preserve">(LL.B), Dublin Business School. </w:t>
      </w:r>
    </w:p>
    <w:p w:rsidR="006C1C45" w:rsidRPr="00DC79AF" w:rsidRDefault="006C1C45" w:rsidP="006C1C45">
      <w:pPr>
        <w:pStyle w:val="ListParagraph"/>
        <w:numPr>
          <w:ilvl w:val="0"/>
          <w:numId w:val="1"/>
        </w:numPr>
        <w:spacing w:after="0" w:line="240" w:lineRule="auto"/>
        <w:ind w:left="2160"/>
        <w:rPr>
          <w:rFonts w:ascii="Calibri" w:eastAsia="Calibri" w:hAnsi="Calibri" w:cs="Times New Roman"/>
          <w:b/>
        </w:rPr>
      </w:pPr>
      <w:r w:rsidRPr="00DC79AF">
        <w:rPr>
          <w:rFonts w:ascii="Calibri" w:eastAsia="Calibri" w:hAnsi="Calibri" w:cs="Times New Roman"/>
        </w:rPr>
        <w:t>Bachelor of Arts (B.A.), Legal Studies, Dublin Business School</w:t>
      </w:r>
      <w:r w:rsidRPr="00DC79AF">
        <w:rPr>
          <w:rFonts w:ascii="Calibri" w:eastAsia="Calibri" w:hAnsi="Calibri" w:cs="Times New Roman"/>
          <w:b/>
        </w:rPr>
        <w:t>.</w:t>
      </w:r>
    </w:p>
    <w:p w:rsidR="006C1C45" w:rsidRDefault="006C1C45" w:rsidP="006C1C45">
      <w:pPr>
        <w:spacing w:after="0" w:line="240" w:lineRule="auto"/>
        <w:ind w:left="3538"/>
        <w:rPr>
          <w:rFonts w:ascii="Calibri" w:eastAsia="Calibri" w:hAnsi="Calibri" w:cs="Times New Roman"/>
        </w:rPr>
      </w:pPr>
    </w:p>
    <w:p w:rsidR="00CC7D78" w:rsidRPr="00DC79AF" w:rsidRDefault="00CC7D78"/>
    <w:p w:rsidR="006C1C45" w:rsidRPr="00DC79AF" w:rsidRDefault="006C1C45"/>
    <w:sectPr w:rsidR="006C1C45" w:rsidRPr="00DC7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61D"/>
    <w:multiLevelType w:val="hybridMultilevel"/>
    <w:tmpl w:val="851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8"/>
    <w:rsid w:val="00001995"/>
    <w:rsid w:val="002938C1"/>
    <w:rsid w:val="002B3325"/>
    <w:rsid w:val="002C30D1"/>
    <w:rsid w:val="002E4248"/>
    <w:rsid w:val="003645A7"/>
    <w:rsid w:val="00504E65"/>
    <w:rsid w:val="006C1C45"/>
    <w:rsid w:val="00733E61"/>
    <w:rsid w:val="0098484C"/>
    <w:rsid w:val="009D6DDF"/>
    <w:rsid w:val="00B471B8"/>
    <w:rsid w:val="00CC7D78"/>
    <w:rsid w:val="00DC79AF"/>
    <w:rsid w:val="00E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E2E6"/>
  <w15:chartTrackingRefBased/>
  <w15:docId w15:val="{53487082-A407-4661-A110-743B17A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Promontory Financial Group, LLC.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Cookman</dc:creator>
  <cp:keywords/>
  <dc:description/>
  <cp:lastModifiedBy>Daniel Cookman</cp:lastModifiedBy>
  <cp:revision>11</cp:revision>
  <dcterms:created xsi:type="dcterms:W3CDTF">2019-10-11T20:02:00Z</dcterms:created>
  <dcterms:modified xsi:type="dcterms:W3CDTF">2020-10-14T09:26:00Z</dcterms:modified>
</cp:coreProperties>
</file>