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FD2814" w14:textId="77777777" w:rsidR="0098018D" w:rsidRPr="00836990" w:rsidRDefault="0098018D" w:rsidP="007F7177">
      <w:pPr>
        <w:tabs>
          <w:tab w:val="left" w:pos="7125"/>
        </w:tabs>
        <w:spacing w:line="276" w:lineRule="auto"/>
        <w:jc w:val="both"/>
        <w:rPr>
          <w:rFonts w:asciiTheme="majorBidi" w:hAnsiTheme="majorBidi" w:cstheme="majorBidi"/>
        </w:rPr>
      </w:pPr>
      <w:r>
        <w:rPr>
          <w:rFonts w:asciiTheme="majorBidi" w:hAnsiTheme="majorBidi" w:cstheme="majorBidi"/>
        </w:rPr>
        <w:t>Greg Flynn</w:t>
      </w:r>
    </w:p>
    <w:p w14:paraId="20F7307A" w14:textId="77777777" w:rsidR="0098018D" w:rsidRPr="00836990" w:rsidRDefault="0098018D" w:rsidP="007F7177">
      <w:pPr>
        <w:tabs>
          <w:tab w:val="left" w:pos="7125"/>
        </w:tabs>
        <w:spacing w:line="276" w:lineRule="auto"/>
        <w:jc w:val="both"/>
        <w:rPr>
          <w:rFonts w:asciiTheme="majorBidi" w:hAnsiTheme="majorBidi" w:cstheme="majorBidi"/>
        </w:rPr>
      </w:pPr>
      <w:r>
        <w:rPr>
          <w:rFonts w:asciiTheme="majorBidi" w:hAnsiTheme="majorBidi" w:cstheme="majorBidi"/>
        </w:rPr>
        <w:t>37 The Court</w:t>
      </w:r>
    </w:p>
    <w:p w14:paraId="460B8E6A" w14:textId="77777777" w:rsidR="0098018D" w:rsidRDefault="0098018D" w:rsidP="007F7177">
      <w:pPr>
        <w:tabs>
          <w:tab w:val="left" w:pos="7125"/>
        </w:tabs>
        <w:spacing w:line="276" w:lineRule="auto"/>
        <w:jc w:val="both"/>
        <w:rPr>
          <w:rFonts w:asciiTheme="majorBidi" w:hAnsiTheme="majorBidi" w:cstheme="majorBidi"/>
        </w:rPr>
      </w:pPr>
      <w:r>
        <w:rPr>
          <w:rFonts w:asciiTheme="majorBidi" w:hAnsiTheme="majorBidi" w:cstheme="majorBidi"/>
        </w:rPr>
        <w:t>Moyglare Hall</w:t>
      </w:r>
    </w:p>
    <w:p w14:paraId="44634708" w14:textId="77777777" w:rsidR="0098018D" w:rsidRPr="00836990" w:rsidRDefault="0098018D" w:rsidP="007F7177">
      <w:pPr>
        <w:tabs>
          <w:tab w:val="left" w:pos="7125"/>
        </w:tabs>
        <w:spacing w:line="276" w:lineRule="auto"/>
        <w:jc w:val="both"/>
        <w:rPr>
          <w:rFonts w:asciiTheme="majorBidi" w:hAnsiTheme="majorBidi" w:cstheme="majorBidi"/>
        </w:rPr>
      </w:pPr>
      <w:r>
        <w:rPr>
          <w:rFonts w:asciiTheme="majorBidi" w:hAnsiTheme="majorBidi" w:cstheme="majorBidi"/>
        </w:rPr>
        <w:t>Maynooth</w:t>
      </w:r>
    </w:p>
    <w:p w14:paraId="2FA8E589" w14:textId="77777777" w:rsidR="0098018D" w:rsidRPr="00836990" w:rsidRDefault="0098018D" w:rsidP="007F7177">
      <w:pPr>
        <w:tabs>
          <w:tab w:val="left" w:pos="7125"/>
        </w:tabs>
        <w:spacing w:line="276" w:lineRule="auto"/>
        <w:jc w:val="both"/>
        <w:rPr>
          <w:rFonts w:asciiTheme="majorBidi" w:hAnsiTheme="majorBidi" w:cstheme="majorBidi"/>
        </w:rPr>
      </w:pPr>
      <w:r>
        <w:rPr>
          <w:rFonts w:asciiTheme="majorBidi" w:hAnsiTheme="majorBidi" w:cstheme="majorBidi"/>
        </w:rPr>
        <w:t>Kildare</w:t>
      </w:r>
    </w:p>
    <w:p w14:paraId="7D7A7442" w14:textId="77777777" w:rsidR="0098018D" w:rsidRPr="00836990" w:rsidRDefault="0098018D" w:rsidP="007F7177">
      <w:pPr>
        <w:tabs>
          <w:tab w:val="left" w:pos="7125"/>
        </w:tabs>
        <w:spacing w:line="276" w:lineRule="auto"/>
        <w:jc w:val="both"/>
        <w:rPr>
          <w:rFonts w:asciiTheme="majorBidi" w:hAnsiTheme="majorBidi" w:cstheme="majorBidi"/>
        </w:rPr>
      </w:pPr>
    </w:p>
    <w:p w14:paraId="5DCB10B8" w14:textId="77777777" w:rsidR="0098018D" w:rsidRPr="00836990" w:rsidRDefault="0098018D" w:rsidP="007F7177">
      <w:pPr>
        <w:tabs>
          <w:tab w:val="left" w:pos="7125"/>
        </w:tabs>
        <w:spacing w:line="276" w:lineRule="auto"/>
        <w:jc w:val="both"/>
        <w:rPr>
          <w:rFonts w:asciiTheme="majorBidi" w:hAnsiTheme="majorBidi" w:cstheme="majorBidi"/>
        </w:rPr>
      </w:pPr>
      <w:r>
        <w:rPr>
          <w:rFonts w:asciiTheme="majorBidi" w:hAnsiTheme="majorBidi" w:cstheme="majorBidi"/>
        </w:rPr>
        <w:t>10</w:t>
      </w:r>
      <w:r w:rsidRPr="00836990">
        <w:rPr>
          <w:rFonts w:asciiTheme="majorBidi" w:hAnsiTheme="majorBidi" w:cstheme="majorBidi"/>
        </w:rPr>
        <w:t xml:space="preserve"> February </w:t>
      </w:r>
      <w:r>
        <w:rPr>
          <w:rFonts w:asciiTheme="majorBidi" w:hAnsiTheme="majorBidi" w:cstheme="majorBidi"/>
        </w:rPr>
        <w:t>2016</w:t>
      </w:r>
    </w:p>
    <w:p w14:paraId="3BBCB08C" w14:textId="77777777" w:rsidR="00960E88" w:rsidRDefault="00960E88" w:rsidP="007F7177">
      <w:pPr>
        <w:tabs>
          <w:tab w:val="left" w:pos="7125"/>
        </w:tabs>
        <w:spacing w:line="276" w:lineRule="auto"/>
        <w:jc w:val="both"/>
        <w:rPr>
          <w:rFonts w:asciiTheme="majorBidi" w:hAnsiTheme="majorBidi" w:cstheme="majorBidi"/>
        </w:rPr>
      </w:pPr>
    </w:p>
    <w:p w14:paraId="55D8CE6A" w14:textId="77777777" w:rsidR="00375822" w:rsidRDefault="00375822" w:rsidP="007F7177">
      <w:pPr>
        <w:tabs>
          <w:tab w:val="left" w:pos="7125"/>
        </w:tabs>
        <w:spacing w:line="276" w:lineRule="auto"/>
        <w:jc w:val="both"/>
        <w:rPr>
          <w:rFonts w:asciiTheme="majorBidi" w:hAnsiTheme="majorBidi" w:cstheme="majorBidi"/>
        </w:rPr>
      </w:pPr>
    </w:p>
    <w:p w14:paraId="470CB698" w14:textId="790B317C" w:rsidR="0098018D" w:rsidRDefault="00694A3E" w:rsidP="007F7177">
      <w:pPr>
        <w:tabs>
          <w:tab w:val="left" w:pos="7125"/>
        </w:tabs>
        <w:spacing w:line="276" w:lineRule="auto"/>
        <w:jc w:val="both"/>
        <w:rPr>
          <w:rFonts w:asciiTheme="majorBidi" w:hAnsiTheme="majorBidi" w:cstheme="majorBidi"/>
        </w:rPr>
      </w:pPr>
      <w:r>
        <w:rPr>
          <w:rFonts w:asciiTheme="majorBidi" w:hAnsiTheme="majorBidi" w:cstheme="majorBidi"/>
        </w:rPr>
        <w:t>Byrne Wallace</w:t>
      </w:r>
    </w:p>
    <w:p w14:paraId="3D09AD22" w14:textId="647C5895" w:rsidR="00694A3E" w:rsidRDefault="00694A3E" w:rsidP="007F7177">
      <w:pPr>
        <w:tabs>
          <w:tab w:val="left" w:pos="7125"/>
        </w:tabs>
        <w:spacing w:line="276" w:lineRule="auto"/>
        <w:jc w:val="both"/>
        <w:rPr>
          <w:rFonts w:asciiTheme="majorBidi" w:hAnsiTheme="majorBidi" w:cstheme="majorBidi"/>
        </w:rPr>
      </w:pPr>
      <w:r>
        <w:rPr>
          <w:rFonts w:asciiTheme="majorBidi" w:hAnsiTheme="majorBidi" w:cstheme="majorBidi"/>
        </w:rPr>
        <w:t xml:space="preserve">87-88 Harcourt Street </w:t>
      </w:r>
    </w:p>
    <w:p w14:paraId="4DC5D22A" w14:textId="3743D05D" w:rsidR="0098018D" w:rsidRPr="00836990" w:rsidRDefault="0098018D" w:rsidP="007F7177">
      <w:pPr>
        <w:tabs>
          <w:tab w:val="left" w:pos="7125"/>
        </w:tabs>
        <w:spacing w:line="276" w:lineRule="auto"/>
        <w:jc w:val="both"/>
        <w:rPr>
          <w:rFonts w:asciiTheme="majorBidi" w:hAnsiTheme="majorBidi" w:cstheme="majorBidi"/>
        </w:rPr>
      </w:pPr>
      <w:r w:rsidRPr="0098018D">
        <w:rPr>
          <w:rFonts w:asciiTheme="majorBidi" w:hAnsiTheme="majorBidi" w:cstheme="majorBidi"/>
        </w:rPr>
        <w:t>Dublin 2</w:t>
      </w:r>
      <w:r>
        <w:rPr>
          <w:rFonts w:asciiTheme="majorBidi" w:hAnsiTheme="majorBidi" w:cstheme="majorBidi"/>
        </w:rPr>
        <w:t xml:space="preserve"> </w:t>
      </w:r>
    </w:p>
    <w:p w14:paraId="391C7325" w14:textId="77777777" w:rsidR="0098018D" w:rsidRPr="00836990" w:rsidRDefault="0098018D" w:rsidP="007F7177">
      <w:pPr>
        <w:tabs>
          <w:tab w:val="left" w:pos="7125"/>
        </w:tabs>
        <w:spacing w:line="276" w:lineRule="auto"/>
        <w:jc w:val="center"/>
        <w:rPr>
          <w:rFonts w:asciiTheme="majorBidi" w:hAnsiTheme="majorBidi" w:cstheme="majorBidi"/>
          <w:u w:val="single"/>
        </w:rPr>
      </w:pPr>
      <w:r w:rsidRPr="00836990">
        <w:rPr>
          <w:rFonts w:asciiTheme="majorBidi" w:hAnsiTheme="majorBidi" w:cstheme="majorBidi"/>
          <w:u w:val="single"/>
        </w:rPr>
        <w:t xml:space="preserve">RE: </w:t>
      </w:r>
      <w:r>
        <w:rPr>
          <w:rFonts w:asciiTheme="majorBidi" w:hAnsiTheme="majorBidi" w:cstheme="majorBidi"/>
          <w:u w:val="single"/>
        </w:rPr>
        <w:t>SUMMER INTERNSHIP</w:t>
      </w:r>
      <w:r w:rsidRPr="00836990">
        <w:rPr>
          <w:rFonts w:asciiTheme="majorBidi" w:hAnsiTheme="majorBidi" w:cstheme="majorBidi"/>
          <w:u w:val="single"/>
        </w:rPr>
        <w:t xml:space="preserve"> PROGRAMME</w:t>
      </w:r>
    </w:p>
    <w:p w14:paraId="137A1CC6" w14:textId="77777777" w:rsidR="0098018D" w:rsidRDefault="0098018D" w:rsidP="007F7177">
      <w:pPr>
        <w:spacing w:line="276" w:lineRule="auto"/>
        <w:jc w:val="both"/>
      </w:pPr>
    </w:p>
    <w:p w14:paraId="4EAE9299" w14:textId="3D25CDD4" w:rsidR="0098018D" w:rsidRDefault="0098018D" w:rsidP="007F7177">
      <w:pPr>
        <w:spacing w:line="276" w:lineRule="auto"/>
        <w:jc w:val="both"/>
      </w:pPr>
      <w:r>
        <w:t xml:space="preserve">Dear </w:t>
      </w:r>
      <w:r w:rsidR="00375822">
        <w:t>selection committee</w:t>
      </w:r>
      <w:r>
        <w:t>,</w:t>
      </w:r>
    </w:p>
    <w:p w14:paraId="1A3ADA0A" w14:textId="77777777" w:rsidR="0098018D" w:rsidRDefault="0098018D" w:rsidP="007F7177">
      <w:pPr>
        <w:spacing w:line="276" w:lineRule="auto"/>
        <w:jc w:val="both"/>
      </w:pPr>
    </w:p>
    <w:p w14:paraId="5ECB7F08" w14:textId="77777777" w:rsidR="0098018D" w:rsidRDefault="0098018D" w:rsidP="007F7177">
      <w:pPr>
        <w:spacing w:line="276" w:lineRule="auto"/>
        <w:jc w:val="both"/>
      </w:pPr>
      <w:r>
        <w:t xml:space="preserve">I am writing to apply for a place on your summer internship programme. I am currently in the final year of my Master of Legal Science degree at Maynooth University. </w:t>
      </w:r>
    </w:p>
    <w:p w14:paraId="3FD54819" w14:textId="77777777" w:rsidR="0098018D" w:rsidRDefault="0098018D" w:rsidP="007F7177">
      <w:pPr>
        <w:spacing w:line="276" w:lineRule="auto"/>
        <w:jc w:val="both"/>
      </w:pPr>
    </w:p>
    <w:p w14:paraId="743BBA06" w14:textId="77777777" w:rsidR="0098018D" w:rsidRDefault="0098018D" w:rsidP="007F7177">
      <w:pPr>
        <w:spacing w:line="276" w:lineRule="auto"/>
        <w:jc w:val="both"/>
      </w:pPr>
      <w:r>
        <w:t xml:space="preserve">While at university I have sought to gain experience relevant to a career as a solicitor. I recently began working as a paralegal with Dillon Eustace Solicitors, having already undertaken a four-month internship within the firm’s Banking and Capital Markets Department. During each period I have worked on a variety of different projects including major asset disposals, loan sales and the management of Irish domiciled investment funds. Based on my experience thus far, </w:t>
      </w:r>
      <w:r w:rsidRPr="00CC13F0">
        <w:t xml:space="preserve">I have determined that I would be most suited to a career at a commercial law firm and am now seeking </w:t>
      </w:r>
      <w:r>
        <w:t xml:space="preserve">further </w:t>
      </w:r>
      <w:r w:rsidRPr="00CC13F0">
        <w:t>experience in this environment.</w:t>
      </w:r>
    </w:p>
    <w:p w14:paraId="5EF3EBFA" w14:textId="77777777" w:rsidR="00FE6323" w:rsidRDefault="00FE6323" w:rsidP="00E77002">
      <w:pPr>
        <w:spacing w:line="276" w:lineRule="auto"/>
        <w:jc w:val="both"/>
        <w:rPr>
          <w:highlight w:val="yellow"/>
        </w:rPr>
      </w:pPr>
    </w:p>
    <w:p w14:paraId="21B0F400" w14:textId="36E40F20" w:rsidR="00904654" w:rsidRDefault="00904654" w:rsidP="00694A3E">
      <w:pPr>
        <w:tabs>
          <w:tab w:val="left" w:pos="7125"/>
        </w:tabs>
        <w:spacing w:line="276" w:lineRule="auto"/>
        <w:jc w:val="both"/>
      </w:pPr>
      <w:r>
        <w:t xml:space="preserve">I am particularly interested in </w:t>
      </w:r>
      <w:r w:rsidR="00554A0D">
        <w:t xml:space="preserve">Banking and Finance Law, and note that Byrne Wallace has advised major </w:t>
      </w:r>
      <w:proofErr w:type="spellStart"/>
      <w:r w:rsidR="00554A0D">
        <w:t>organisations</w:t>
      </w:r>
      <w:proofErr w:type="spellEnd"/>
      <w:r w:rsidR="00554A0D">
        <w:t xml:space="preserve"> in this arena. EU Competition Law and Mergers and </w:t>
      </w:r>
      <w:proofErr w:type="spellStart"/>
      <w:r w:rsidR="00554A0D">
        <w:t>Aquisitions</w:t>
      </w:r>
      <w:proofErr w:type="spellEnd"/>
      <w:r w:rsidR="00554A0D">
        <w:t xml:space="preserve"> are also keen interests of mine; in fact, my thesis is based on the competing economic and political perspectives of Competition Law. Here too I note the excellence of Byrne Wallace in this field, recently having advised </w:t>
      </w:r>
      <w:r w:rsidR="00554A0D" w:rsidRPr="00554A0D">
        <w:t>Cosmo Pharmaceutical Plc in its multi-billion dollar mer</w:t>
      </w:r>
      <w:r w:rsidR="00554A0D">
        <w:t>ger with Salix Pharmaceuticals.</w:t>
      </w:r>
    </w:p>
    <w:p w14:paraId="7C3E5AE4" w14:textId="77777777" w:rsidR="00E77002" w:rsidRDefault="00E77002" w:rsidP="007F7177">
      <w:pPr>
        <w:spacing w:line="276" w:lineRule="auto"/>
        <w:jc w:val="both"/>
      </w:pPr>
    </w:p>
    <w:p w14:paraId="1418891C" w14:textId="77777777" w:rsidR="00E77002" w:rsidRDefault="00E77002" w:rsidP="007F7177">
      <w:pPr>
        <w:spacing w:line="276" w:lineRule="auto"/>
        <w:jc w:val="both"/>
      </w:pPr>
      <w:r>
        <w:t>My ability to work well with clients has been enhanced by my time working as a waiter – my ability to build a rapport with customers earned me a quick promotion. I have put this skill to good use in my role as President of the Maynooth University Free Legal Advice Centre, in which I approach local law firms to request the presence of local solicitors at clinics. In my role as President of the society, I have arranged guest speakers to provide training across the six pillars of the FLAC training and development programme, and have also coordinated the inaugural FLAC Public Interest Law Moot Court Competition. By collaborating with other members of the society committee, my colleagues and I have doubled the society’s membership within six months.</w:t>
      </w:r>
    </w:p>
    <w:p w14:paraId="0DAC941C" w14:textId="77777777" w:rsidR="00E77002" w:rsidRDefault="00E77002" w:rsidP="007F7177">
      <w:pPr>
        <w:spacing w:line="276" w:lineRule="auto"/>
        <w:jc w:val="both"/>
      </w:pPr>
    </w:p>
    <w:p w14:paraId="6876EAE5" w14:textId="1C5EA991" w:rsidR="007F7177" w:rsidRPr="00694A3E" w:rsidRDefault="007F7177" w:rsidP="00694A3E">
      <w:pPr>
        <w:tabs>
          <w:tab w:val="left" w:pos="7125"/>
        </w:tabs>
        <w:spacing w:line="276" w:lineRule="auto"/>
        <w:jc w:val="both"/>
        <w:rPr>
          <w:rFonts w:asciiTheme="majorBidi" w:hAnsiTheme="majorBidi" w:cstheme="majorBidi"/>
        </w:rPr>
      </w:pPr>
      <w:r w:rsidRPr="00554A0D">
        <w:lastRenderedPageBreak/>
        <w:t xml:space="preserve">A summer internship with </w:t>
      </w:r>
      <w:r w:rsidR="00694A3E" w:rsidRPr="00554A0D">
        <w:rPr>
          <w:rFonts w:asciiTheme="majorBidi" w:hAnsiTheme="majorBidi" w:cstheme="majorBidi"/>
        </w:rPr>
        <w:t xml:space="preserve">Byrne Wallace </w:t>
      </w:r>
      <w:r w:rsidRPr="00554A0D">
        <w:t>would afford me the opportunity to train and develop as a lawyer within the fast paced, exciting world of a prestigious international law firm that provides a full range of legal services of the highest quality.</w:t>
      </w:r>
      <w:r w:rsidRPr="008C1D8F">
        <w:t xml:space="preserve"> </w:t>
      </w:r>
      <w:r w:rsidRPr="00110454">
        <w:t xml:space="preserve">However, my decision to apply to </w:t>
      </w:r>
      <w:r w:rsidR="00694A3E">
        <w:rPr>
          <w:rFonts w:asciiTheme="majorBidi" w:hAnsiTheme="majorBidi" w:cstheme="majorBidi"/>
        </w:rPr>
        <w:t xml:space="preserve">Byrne Wallace </w:t>
      </w:r>
      <w:r w:rsidRPr="00110454">
        <w:t>has been primarily influenced by the</w:t>
      </w:r>
      <w:r>
        <w:t xml:space="preserve"> </w:t>
      </w:r>
      <w:r w:rsidR="00D64B47">
        <w:t xml:space="preserve">particular </w:t>
      </w:r>
      <w:r>
        <w:t xml:space="preserve">emphasis </w:t>
      </w:r>
      <w:r w:rsidR="003E1262">
        <w:t xml:space="preserve">the firm </w:t>
      </w:r>
      <w:r>
        <w:t>place</w:t>
      </w:r>
      <w:r w:rsidR="003E1262">
        <w:t>s</w:t>
      </w:r>
      <w:r>
        <w:t xml:space="preserve"> on the individual development of employees and </w:t>
      </w:r>
      <w:r w:rsidR="003E1262">
        <w:t>promoting a</w:t>
      </w:r>
      <w:r>
        <w:t xml:space="preserve"> social, supportive and challenging culture. Another key factor in my decision to apply to </w:t>
      </w:r>
      <w:r w:rsidR="00694A3E">
        <w:rPr>
          <w:rFonts w:asciiTheme="majorBidi" w:hAnsiTheme="majorBidi" w:cstheme="majorBidi"/>
        </w:rPr>
        <w:t xml:space="preserve">Byrne Wallace </w:t>
      </w:r>
      <w:r>
        <w:t xml:space="preserve">is the firm’s tradition of excellence. </w:t>
      </w:r>
      <w:r w:rsidR="00694A3E" w:rsidRPr="002529E5">
        <w:rPr>
          <w:rFonts w:asciiTheme="majorBidi" w:hAnsiTheme="majorBidi" w:cstheme="majorBidi"/>
        </w:rPr>
        <w:t xml:space="preserve">Byrne Wallace </w:t>
      </w:r>
      <w:r w:rsidRPr="002529E5">
        <w:t>has been at the very forefront of the Irish l</w:t>
      </w:r>
      <w:r w:rsidR="00375822" w:rsidRPr="002529E5">
        <w:t>egal sphere since its beginning</w:t>
      </w:r>
      <w:r w:rsidRPr="002529E5">
        <w:t xml:space="preserve">. I firmly believe that being exposed to </w:t>
      </w:r>
      <w:r w:rsidR="003E1262" w:rsidRPr="002529E5">
        <w:t xml:space="preserve">such a </w:t>
      </w:r>
      <w:r w:rsidRPr="002529E5">
        <w:t>high quality of work will ensure my further development as a legal professional and as an individual.</w:t>
      </w:r>
      <w:r>
        <w:t xml:space="preserve"> </w:t>
      </w:r>
    </w:p>
    <w:p w14:paraId="351E4AA1" w14:textId="77777777" w:rsidR="007F7177" w:rsidRDefault="007F7177" w:rsidP="007F7177">
      <w:pPr>
        <w:spacing w:line="276" w:lineRule="auto"/>
        <w:jc w:val="both"/>
      </w:pPr>
    </w:p>
    <w:p w14:paraId="6621CA7E" w14:textId="2C195516" w:rsidR="007F7177" w:rsidRPr="00386C8A" w:rsidRDefault="007F7177" w:rsidP="00694A3E">
      <w:pPr>
        <w:tabs>
          <w:tab w:val="left" w:pos="7125"/>
        </w:tabs>
        <w:spacing w:line="276" w:lineRule="auto"/>
        <w:jc w:val="both"/>
      </w:pPr>
      <w:bookmarkStart w:id="0" w:name="_GoBack"/>
      <w:bookmarkEnd w:id="0"/>
      <w:r w:rsidRPr="00386C8A">
        <w:t xml:space="preserve">I also note, with keen interest, that </w:t>
      </w:r>
      <w:r w:rsidR="00694A3E" w:rsidRPr="00386C8A">
        <w:rPr>
          <w:rFonts w:asciiTheme="majorBidi" w:hAnsiTheme="majorBidi" w:cstheme="majorBidi"/>
        </w:rPr>
        <w:t xml:space="preserve">Byrne Wallace </w:t>
      </w:r>
      <w:r w:rsidR="00110454" w:rsidRPr="00386C8A">
        <w:t>operate</w:t>
      </w:r>
      <w:r w:rsidRPr="00386C8A">
        <w:t xml:space="preserve"> focused and meaningful </w:t>
      </w:r>
      <w:r w:rsidR="00110454" w:rsidRPr="00386C8A">
        <w:t>environmental policies, volunteering projects and pro</w:t>
      </w:r>
      <w:r w:rsidRPr="00386C8A">
        <w:t xml:space="preserve">-bono </w:t>
      </w:r>
      <w:r w:rsidR="00110454" w:rsidRPr="00386C8A">
        <w:t>work</w:t>
      </w:r>
      <w:r w:rsidRPr="00386C8A">
        <w:t xml:space="preserve">. As the president of my university’s Free Legal Advice Centre, I have always felt that the provision of skill-based pro-bono work is vitally important, and speaks to the overall sense of corporate social responsibility of an organization. </w:t>
      </w:r>
      <w:r w:rsidR="00386C8A" w:rsidRPr="00386C8A">
        <w:t>I also note that Byrne Wallace was Ireland’s first law firm to implement an integrated Environmental Management System in accordance with the EMS International Standard. Having worked as an educational support for students with disabilities at Maynooth University, I firmly believe in inclusive employment and social initiatives. I note that Byrne Wallace operate a work placement scheme with St John of God. This</w:t>
      </w:r>
      <w:r w:rsidRPr="00386C8A">
        <w:t xml:space="preserve"> active and meaningful scheme, along with the the </w:t>
      </w:r>
      <w:r w:rsidR="00110454" w:rsidRPr="00386C8A">
        <w:t>firm’s multifaceted and all inclusive approach to CSR</w:t>
      </w:r>
      <w:r w:rsidRPr="00386C8A">
        <w:t>, has greatly impressed me, and has furthered my interest in the firm.</w:t>
      </w:r>
    </w:p>
    <w:p w14:paraId="241D8605" w14:textId="77777777" w:rsidR="0098018D" w:rsidRDefault="0098018D" w:rsidP="007F7177">
      <w:pPr>
        <w:spacing w:line="276" w:lineRule="auto"/>
        <w:jc w:val="both"/>
      </w:pPr>
    </w:p>
    <w:p w14:paraId="1BAB3EAB" w14:textId="1FF0E2A4" w:rsidR="0098018D" w:rsidRDefault="00AB265C" w:rsidP="007F7177">
      <w:pPr>
        <w:spacing w:line="276" w:lineRule="auto"/>
        <w:jc w:val="both"/>
      </w:pPr>
      <w:r w:rsidRPr="00CC13F0">
        <w:t>As a committed, high performing law student</w:t>
      </w:r>
      <w:r>
        <w:t xml:space="preserve">, </w:t>
      </w:r>
      <w:r w:rsidR="0098018D">
        <w:t>I firmly believe that my academic and extracurricular experiences have given me the requisite skills to be a successful candidate for this programme. Please find enclosed an up to date copy of my curriculum vitae.</w:t>
      </w:r>
    </w:p>
    <w:p w14:paraId="138FD93A" w14:textId="77777777" w:rsidR="0098018D" w:rsidRDefault="0098018D" w:rsidP="007F7177">
      <w:pPr>
        <w:spacing w:line="276" w:lineRule="auto"/>
        <w:jc w:val="both"/>
      </w:pPr>
    </w:p>
    <w:p w14:paraId="108D34E7" w14:textId="77777777" w:rsidR="0098018D" w:rsidRDefault="0098018D" w:rsidP="007F7177">
      <w:pPr>
        <w:spacing w:line="276" w:lineRule="auto"/>
        <w:jc w:val="both"/>
      </w:pPr>
      <w:r>
        <w:t xml:space="preserve">Thank you for taking the time to read my application, and I look forward to hearing from you. </w:t>
      </w:r>
    </w:p>
    <w:p w14:paraId="1433498D" w14:textId="77777777" w:rsidR="0098018D" w:rsidRDefault="0098018D" w:rsidP="007F7177">
      <w:pPr>
        <w:spacing w:line="276" w:lineRule="auto"/>
        <w:jc w:val="both"/>
      </w:pPr>
    </w:p>
    <w:p w14:paraId="7253751D" w14:textId="3C9E39D0" w:rsidR="0098018D" w:rsidRDefault="0098018D" w:rsidP="007F7177">
      <w:pPr>
        <w:spacing w:line="276" w:lineRule="auto"/>
        <w:jc w:val="both"/>
      </w:pPr>
      <w:r>
        <w:t>Yours sincerely,</w:t>
      </w:r>
    </w:p>
    <w:p w14:paraId="06C0D76B" w14:textId="77777777" w:rsidR="0098018D" w:rsidRDefault="0098018D" w:rsidP="007F7177">
      <w:pPr>
        <w:spacing w:line="276" w:lineRule="auto"/>
        <w:jc w:val="both"/>
      </w:pPr>
      <w:r>
        <w:t>Greg Flynn</w:t>
      </w:r>
    </w:p>
    <w:p w14:paraId="2F14DD58" w14:textId="77777777" w:rsidR="00857BCE" w:rsidRDefault="00857BCE" w:rsidP="007F7177">
      <w:pPr>
        <w:spacing w:line="276" w:lineRule="auto"/>
      </w:pPr>
    </w:p>
    <w:sectPr w:rsidR="00857BCE" w:rsidSect="00A31B7F">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9133AA"/>
    <w:multiLevelType w:val="hybridMultilevel"/>
    <w:tmpl w:val="F95CE1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018D"/>
    <w:rsid w:val="000360C4"/>
    <w:rsid w:val="00110454"/>
    <w:rsid w:val="00123490"/>
    <w:rsid w:val="002529E5"/>
    <w:rsid w:val="0025687B"/>
    <w:rsid w:val="003568A6"/>
    <w:rsid w:val="00375822"/>
    <w:rsid w:val="00386C8A"/>
    <w:rsid w:val="003E1262"/>
    <w:rsid w:val="005017D6"/>
    <w:rsid w:val="00554A0D"/>
    <w:rsid w:val="005C3B06"/>
    <w:rsid w:val="00694A3E"/>
    <w:rsid w:val="007F7177"/>
    <w:rsid w:val="008332F1"/>
    <w:rsid w:val="00835F26"/>
    <w:rsid w:val="0085268F"/>
    <w:rsid w:val="00857BCE"/>
    <w:rsid w:val="00904654"/>
    <w:rsid w:val="00960E88"/>
    <w:rsid w:val="0098018D"/>
    <w:rsid w:val="00A31B7F"/>
    <w:rsid w:val="00A6232F"/>
    <w:rsid w:val="00AA123E"/>
    <w:rsid w:val="00AB265C"/>
    <w:rsid w:val="00B40750"/>
    <w:rsid w:val="00BC717B"/>
    <w:rsid w:val="00C146E2"/>
    <w:rsid w:val="00D64B47"/>
    <w:rsid w:val="00DA620B"/>
    <w:rsid w:val="00DB6040"/>
    <w:rsid w:val="00DF746F"/>
    <w:rsid w:val="00E36708"/>
    <w:rsid w:val="00E77002"/>
    <w:rsid w:val="00F6138B"/>
    <w:rsid w:val="00FA2C88"/>
    <w:rsid w:val="00FE63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DF7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8018D"/>
    <w:rPr>
      <w:rFonts w:eastAsiaTheme="minorEastAs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unhideWhenUsed/>
    <w:rsid w:val="00F6138B"/>
    <w:rPr>
      <w:rFonts w:ascii="Times New Roman" w:hAnsi="Times New Roman"/>
      <w:sz w:val="20"/>
      <w:vertAlign w:val="superscript"/>
    </w:rPr>
  </w:style>
  <w:style w:type="paragraph" w:styleId="ListParagraph">
    <w:name w:val="List Paragraph"/>
    <w:basedOn w:val="Normal"/>
    <w:uiPriority w:val="34"/>
    <w:qFormat/>
    <w:rsid w:val="0012349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8018D"/>
    <w:rPr>
      <w:rFonts w:eastAsiaTheme="minorEastAs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unhideWhenUsed/>
    <w:rsid w:val="00F6138B"/>
    <w:rPr>
      <w:rFonts w:ascii="Times New Roman" w:hAnsi="Times New Roman"/>
      <w:sz w:val="20"/>
      <w:vertAlign w:val="superscript"/>
    </w:rPr>
  </w:style>
  <w:style w:type="paragraph" w:styleId="ListParagraph">
    <w:name w:val="List Paragraph"/>
    <w:basedOn w:val="Normal"/>
    <w:uiPriority w:val="34"/>
    <w:qFormat/>
    <w:rsid w:val="001234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190F33-A40D-43E8-9B6F-AEABB837BF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654</Words>
  <Characters>3728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Dillon Eustace</Company>
  <LinksUpToDate>false</LinksUpToDate>
  <CharactersWithSpaces>4374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 FLYNN</dc:creator>
  <cp:lastModifiedBy>Greg Flynn</cp:lastModifiedBy>
  <cp:revision>2</cp:revision>
  <dcterms:created xsi:type="dcterms:W3CDTF">2016-02-26T15:54:00Z</dcterms:created>
  <dcterms:modified xsi:type="dcterms:W3CDTF">2016-02-26T15:54:00Z</dcterms:modified>
</cp:coreProperties>
</file>