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right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Green Road</w:t>
      </w: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right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>
        <w:rPr>
          <w:rFonts w:ascii="Times New Roman" w:eastAsia="Calibri" w:hAnsi="Times New Roman" w:cs="Times New Roman"/>
          <w:sz w:val="23"/>
          <w:szCs w:val="23"/>
        </w:rPr>
        <w:t>Bagenalstown</w:t>
      </w:r>
      <w:proofErr w:type="spellEnd"/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right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Co. Carlow</w:t>
      </w: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right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0857449021</w:t>
      </w: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right"/>
      </w:pPr>
      <w:hyperlink r:id="rId5" w:tgtFrame="_top">
        <w:r>
          <w:rPr>
            <w:rStyle w:val="ListLabel1"/>
          </w:rPr>
          <w:t>liam.tully@</w:t>
        </w:r>
      </w:hyperlink>
      <w:hyperlink r:id="rId6" w:tgtFrame="_top">
        <w:r>
          <w:rPr>
            <w:rStyle w:val="ListLabel1"/>
          </w:rPr>
          <w:t>outlook</w:t>
        </w:r>
      </w:hyperlink>
      <w:hyperlink r:id="rId7" w:tgtFrame="_top">
        <w:r>
          <w:rPr>
            <w:rStyle w:val="ListLabel1"/>
          </w:rPr>
          <w:t>.com</w:t>
        </w:r>
      </w:hyperlink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 xml:space="preserve">Byrne 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>Wallace</w:t>
      </w: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>88 Harcourt Street</w:t>
      </w: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>Dublin 2</w:t>
      </w: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center"/>
        <w:rPr>
          <w:rFonts w:ascii="Times New Roman" w:eastAsia="Calibri" w:hAnsi="Times New Roman" w:cs="Times New Roman"/>
          <w:b/>
          <w:bCs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A"/>
          <w:sz w:val="23"/>
          <w:szCs w:val="23"/>
        </w:rPr>
        <w:t xml:space="preserve">   </w:t>
      </w: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center"/>
        <w:rPr>
          <w:rFonts w:ascii="Times New Roman" w:eastAsia="Calibri" w:hAnsi="Times New Roman" w:cs="Times New Roman"/>
          <w:b/>
          <w:bCs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A"/>
          <w:sz w:val="23"/>
          <w:szCs w:val="23"/>
        </w:rPr>
        <w:t xml:space="preserve">   Re: 2019 Internship Application</w:t>
      </w:r>
    </w:p>
    <w:p w:rsidR="00F06567" w:rsidRDefault="00F06567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>Dear Sir/Madam</w:t>
      </w:r>
    </w:p>
    <w:p w:rsidR="00F06567" w:rsidRDefault="00F06567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b/>
          <w:bCs/>
          <w:color w:val="00000A"/>
          <w:sz w:val="23"/>
          <w:szCs w:val="23"/>
        </w:rPr>
      </w:pP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>I write to express my interest in applying to your internship programme.</w:t>
      </w:r>
    </w:p>
    <w:p w:rsidR="00F06567" w:rsidRDefault="00F06567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both"/>
        <w:rPr>
          <w:rFonts w:ascii="Times New Roman" w:eastAsia="Calibri" w:hAnsi="Times New Roman" w:cs="Times New Roman"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>I graduated from University College Dublin with a Bachelor of Civil Law, upper second-clas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>s honours (2.1) in September 2018. In October 2018, I successfully sat four Law Society Entrance Exams (FE1s), securing a pass mark in each one: Tort Law; EU Law; Constitutional Law; and Equity &amp; Trusts. I am due to sit the remaining four FE1s in March 201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>9.</w:t>
      </w:r>
    </w:p>
    <w:p w:rsidR="00F06567" w:rsidRDefault="00F06567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both"/>
        <w:rPr>
          <w:rFonts w:ascii="Times New Roman" w:eastAsia="Calibri" w:hAnsi="Times New Roman" w:cs="Times New Roman"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>Between October 2018 and January 2019, I completed a three-month internship with Baily Homan Smyth McVeigh. Whilst there, I undertook many different tasks, such as assisting solicitors in court for which I prepared and collated legal documents; I atten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 xml:space="preserve">ded and contributed to team meetings, and handled telephone and written queries from clients and other firms. Accordingly, I have a sound understanding of the type of work that is done in a 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>commercial law firm. In addition, I gained a particular appre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>ciation for the vital importance of prioritisation, effective time management, accuracy, and efficiency.</w:t>
      </w:r>
    </w:p>
    <w:p w:rsidR="00F06567" w:rsidRDefault="00F06567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both"/>
        <w:rPr>
          <w:rFonts w:ascii="Times New Roman" w:eastAsia="Calibri" w:hAnsi="Times New Roman" w:cs="Times New Roman"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>I have also interned at the Irish Centre for European Law (ICEL). The Centre, based in Trinity College Dublin, organises conferences on European Union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 xml:space="preserve"> Law and European Human Rights Law where legal academics and practitioners deliver papers on their specialist areas. This role allowed me to interact with, and experience first-hand the expertise of, academic lawyers and specialist practitioners as well as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 xml:space="preserve"> gain administrative experience in a busy office environment.</w:t>
      </w:r>
    </w:p>
    <w:p w:rsidR="00F06567" w:rsidRDefault="00F06567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both"/>
        <w:rPr>
          <w:rFonts w:ascii="Times New Roman" w:eastAsia="Calibri" w:hAnsi="Times New Roman" w:cs="Times New Roman"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>I chose to apply to the Byrne Wallace intern programme for a number of reasons. Byrne Wallace is a leading commercial law firm in Ireland, and, accordingly, advises some of the largest and comm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 xml:space="preserve">ercially most successful clients on a diverse range of legal matters. I have a strong interest in property law and corporate law and since Byrne Wallace is well known for its expertise in these areas, it is an obvious choice for an internship application. 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 xml:space="preserve">The firm’s role in the management of major commercial property transactions, such as the recent advising of Exeter Ireland 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>Property III Limited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 xml:space="preserve"> in relation to its acquisition of student accommodation premises in Galway City, is a conspicuous example of the high profile 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>work undertaken by the firm.  In addition, the emphasis that Byrne Wallace places on technology and innovation as a specialism is of particular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A"/>
          <w:sz w:val="23"/>
          <w:szCs w:val="23"/>
        </w:rPr>
        <w:t xml:space="preserve"> interest to me. I am fascinated by technology, in particular advances in AI, which is likely to become an import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>ant area for legal practice; and it also implies changes to the way in which legal services may be provided in the future.</w:t>
      </w:r>
    </w:p>
    <w:p w:rsidR="00F06567" w:rsidRDefault="00F06567">
      <w:pPr>
        <w:pStyle w:val="Standard"/>
        <w:tabs>
          <w:tab w:val="left" w:pos="6270"/>
          <w:tab w:val="left" w:pos="6360"/>
          <w:tab w:val="left" w:pos="6480"/>
        </w:tabs>
        <w:jc w:val="both"/>
        <w:rPr>
          <w:rFonts w:ascii="Times New Roman" w:eastAsia="Calibri" w:hAnsi="Times New Roman" w:cs="Times New Roman"/>
          <w:color w:val="00000A"/>
          <w:sz w:val="23"/>
          <w:szCs w:val="23"/>
        </w:rPr>
      </w:pP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jc w:val="both"/>
        <w:rPr>
          <w:rFonts w:ascii="Times New Roman" w:eastAsia="Calibri" w:hAnsi="Times New Roman" w:cs="Times New Roman"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>I would thoroughly enjoy the demands and rigours of working in an energetic and dynamic top-tier law firm. I hope, therefore, that y</w:t>
      </w:r>
      <w:r>
        <w:rPr>
          <w:rFonts w:ascii="Times New Roman" w:eastAsia="Calibri" w:hAnsi="Times New Roman" w:cs="Times New Roman"/>
          <w:color w:val="00000A"/>
          <w:sz w:val="23"/>
          <w:szCs w:val="23"/>
        </w:rPr>
        <w:t>ou will consider me for an internship at Byrne Wallace. I attach my CV for your attention and I look forward to hearing from you.</w:t>
      </w:r>
    </w:p>
    <w:p w:rsidR="00F06567" w:rsidRDefault="00F06567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</w:p>
    <w:p w:rsidR="00F06567" w:rsidRDefault="006F4824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>Yours faithfully</w:t>
      </w:r>
    </w:p>
    <w:p w:rsidR="00F06567" w:rsidRDefault="00F06567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</w:p>
    <w:p w:rsidR="00F06567" w:rsidRDefault="00F06567">
      <w:pPr>
        <w:pStyle w:val="Standard"/>
        <w:tabs>
          <w:tab w:val="left" w:pos="6270"/>
          <w:tab w:val="left" w:pos="6360"/>
          <w:tab w:val="left" w:pos="6480"/>
        </w:tabs>
        <w:rPr>
          <w:rFonts w:ascii="Times New Roman" w:eastAsia="Calibri" w:hAnsi="Times New Roman" w:cs="Times New Roman"/>
          <w:color w:val="00000A"/>
          <w:sz w:val="23"/>
          <w:szCs w:val="23"/>
        </w:rPr>
      </w:pPr>
    </w:p>
    <w:p w:rsidR="00F06567" w:rsidRDefault="006F4824">
      <w:pPr>
        <w:tabs>
          <w:tab w:val="left" w:pos="6270"/>
          <w:tab w:val="left" w:pos="6360"/>
          <w:tab w:val="left" w:pos="6480"/>
        </w:tabs>
      </w:pPr>
      <w:r>
        <w:rPr>
          <w:rFonts w:ascii="Times New Roman" w:eastAsia="Calibri" w:hAnsi="Times New Roman" w:cs="Times New Roman"/>
          <w:color w:val="00000A"/>
          <w:sz w:val="23"/>
          <w:szCs w:val="23"/>
        </w:rPr>
        <w:t>Liam Tully</w:t>
      </w:r>
    </w:p>
    <w:sectPr w:rsidR="00F0656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06567"/>
    <w:rsid w:val="006F4824"/>
    <w:rsid w:val="00F0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en-I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2">
    <w:name w:val="ListLabel 2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0A"/>
      <w:sz w:val="23"/>
      <w:szCs w:val="23"/>
    </w:rPr>
  </w:style>
  <w:style w:type="character" w:customStyle="1" w:styleId="Internetlink0">
    <w:name w:val="Internet link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LO-Normal">
    <w:name w:val="LO-Normal"/>
    <w:qFormat/>
    <w:pPr>
      <w:suppressAutoHyphens/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qFormat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Standard">
    <w:name w:val="Standard"/>
    <w:qFormat/>
    <w:pPr>
      <w:suppressAutoHyphens/>
    </w:pPr>
  </w:style>
  <w:style w:type="numbering" w:customStyle="1" w:styleId="NoList1">
    <w:name w:val="No List_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am.tully@outloo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am.tully@outlook.com" TargetMode="External"/><Relationship Id="rId5" Type="http://schemas.openxmlformats.org/officeDocument/2006/relationships/hyperlink" Target="mailto:liam.tully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Tully</dc:creator>
  <dc:description/>
  <cp:lastModifiedBy>Windows User</cp:lastModifiedBy>
  <cp:revision>4</cp:revision>
  <dcterms:created xsi:type="dcterms:W3CDTF">2019-02-07T10:17:00Z</dcterms:created>
  <dcterms:modified xsi:type="dcterms:W3CDTF">2019-02-07T14:35:00Z</dcterms:modified>
  <dc:language>en-IE</dc:language>
</cp:coreProperties>
</file>