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18 St. Catherine’s Grange,</w:t>
      </w:r>
    </w:p>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John’s Hill,</w:t>
      </w:r>
    </w:p>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Waterford,</w:t>
      </w:r>
    </w:p>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Co. Waterford,</w:t>
      </w:r>
    </w:p>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Ireland.</w:t>
      </w:r>
    </w:p>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Tel: +353 89 418 1367</w:t>
      </w:r>
    </w:p>
    <w:p w:rsidR="00000000" w:rsidDel="00000000" w:rsidP="00000000" w:rsidRDefault="00000000" w:rsidRPr="00000000">
      <w:pPr>
        <w:spacing w:line="276" w:lineRule="auto"/>
        <w:contextualSpacing w:val="0"/>
        <w:jc w:val="right"/>
      </w:pPr>
      <w:r w:rsidDel="00000000" w:rsidR="00000000" w:rsidRPr="00000000">
        <w:rPr>
          <w:rFonts w:ascii="Calibri" w:cs="Calibri" w:eastAsia="Calibri" w:hAnsi="Calibri"/>
          <w:rtl w:val="0"/>
        </w:rPr>
        <w:t xml:space="preserve">maguirru@tcd.ie</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To whom it may concern,</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I wish to apply for the Summer internship program in ByrneWallace for the summer of 2016.</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I am a third year (penultimate year) Philosophy student, and, although not coming from a specifically legal background I feel that the skills that I have developed in my degree so far would make me a suitable candidate for this programme. Philosophy requires a distinctly analytical mind-set, one, which I have come to master over the past two and a half years, and a quality that I believe would benefit my work in ByrneWallace. I achieved an overall first in both first and second year, as well as being elected a Foundation Scholar in April 2015. The Foundation Scholarship is the most prestigious academic award in the country, and is only awarded after an exam to candidates who perform exceptionally well in their field. I believe this demonstrates my capacity for independent work and consistent application.</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With regard to the skills required for a placement in law, I believe my grade in the Logic component of the Logic and Philosophy of Science module of second year is relevant. I achieved an average final year grade of 76, out of a possible 80. I believe that this demonstrates my ability at analytical, rigorous thinking, and my capacity for problem solving.</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I would highly value the opportunity to work at ByrneWallace for a number of reasons: the first is that I believe that this internship offers the opportunity to hone the logical and analytical skills I have developed over the past two and half years, and to apply them in a legal setting. The second is that I have a deep interest in both the legal and business world. It is my intention to pursue a career in law, and I believe that ByrneWallace’s position as one of Ireland’s largest law firms offers an ideal oppurtunity to pursue this aspiration by developing skills and expertise in the area and by cultivating contacts. </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Thank you for taking the time to consider my application and I look forward to hearing from you.</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Kindest regards,</w:t>
      </w:r>
    </w:p>
    <w:p w:rsidR="00000000" w:rsidDel="00000000" w:rsidP="00000000" w:rsidRDefault="00000000" w:rsidRPr="00000000">
      <w:pPr>
        <w:spacing w:after="160" w:line="276" w:lineRule="auto"/>
        <w:contextualSpacing w:val="0"/>
        <w:jc w:val="both"/>
      </w:pPr>
      <w:r w:rsidDel="00000000" w:rsidR="00000000" w:rsidRPr="00000000">
        <w:rPr>
          <w:rFonts w:ascii="Calibri" w:cs="Calibri" w:eastAsia="Calibri" w:hAnsi="Calibri"/>
          <w:rtl w:val="0"/>
        </w:rPr>
        <w:t xml:space="preserve">Ruairi Maguire</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